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97" w:rsidRPr="008629D6" w:rsidRDefault="00187543" w:rsidP="004D4108">
      <w:pPr>
        <w:jc w:val="center"/>
        <w:rPr>
          <w:rFonts w:ascii="Garamond" w:hAnsi="Garamond"/>
          <w:b/>
          <w:sz w:val="24"/>
          <w:szCs w:val="24"/>
          <w:u w:val="single"/>
        </w:rPr>
      </w:pPr>
      <w:r w:rsidRPr="008629D6">
        <w:rPr>
          <w:rFonts w:ascii="Garamond" w:hAnsi="Garamond"/>
          <w:b/>
          <w:sz w:val="24"/>
          <w:szCs w:val="24"/>
          <w:u w:val="single"/>
        </w:rPr>
        <w:t>DISCIPLINARE DI GARA</w:t>
      </w:r>
    </w:p>
    <w:p w:rsidR="00A4764E" w:rsidRDefault="00A4764E" w:rsidP="0032669F">
      <w:pPr>
        <w:spacing w:after="0"/>
        <w:jc w:val="both"/>
        <w:rPr>
          <w:rFonts w:ascii="Garamond" w:hAnsi="Garamond"/>
          <w:sz w:val="24"/>
          <w:szCs w:val="24"/>
        </w:rPr>
      </w:pPr>
      <w:r w:rsidRPr="008629D6">
        <w:rPr>
          <w:rFonts w:ascii="Garamond" w:hAnsi="Garamond"/>
          <w:sz w:val="24"/>
          <w:szCs w:val="24"/>
        </w:rPr>
        <w:t xml:space="preserve">Relativo all’affidamento, in regime di concessione della gestione di un locale/bar ubicato al piano terraneo del Palazzo Sant’Egidio presso il Borgo Medievale di Terravecchia e subordinato alla </w:t>
      </w:r>
      <w:r w:rsidR="00703671" w:rsidRPr="008629D6">
        <w:rPr>
          <w:rFonts w:ascii="Garamond" w:hAnsi="Garamond"/>
          <w:sz w:val="24"/>
          <w:szCs w:val="24"/>
        </w:rPr>
        <w:t>realizzazione</w:t>
      </w:r>
      <w:r w:rsidRPr="008629D6">
        <w:rPr>
          <w:rFonts w:ascii="Garamond" w:hAnsi="Garamond"/>
          <w:sz w:val="24"/>
          <w:szCs w:val="24"/>
        </w:rPr>
        <w:t xml:space="preserve"> di opere di manutenzione straordinaria per la durata di mesi </w:t>
      </w:r>
      <w:r w:rsidR="00703671">
        <w:rPr>
          <w:rFonts w:ascii="Garamond" w:hAnsi="Garamond"/>
          <w:sz w:val="24"/>
          <w:szCs w:val="24"/>
        </w:rPr>
        <w:t>18 rinnovabili.</w:t>
      </w:r>
    </w:p>
    <w:p w:rsidR="00703671" w:rsidRPr="008629D6" w:rsidRDefault="00703671" w:rsidP="00A4764E">
      <w:pPr>
        <w:spacing w:after="0"/>
        <w:jc w:val="both"/>
        <w:rPr>
          <w:rFonts w:ascii="Garamond" w:hAnsi="Garamond"/>
          <w:sz w:val="24"/>
          <w:szCs w:val="24"/>
        </w:rPr>
      </w:pPr>
    </w:p>
    <w:p w:rsidR="00E70A55" w:rsidRPr="008629D6" w:rsidRDefault="00703671" w:rsidP="00530209">
      <w:pPr>
        <w:spacing w:after="0"/>
        <w:jc w:val="both"/>
        <w:rPr>
          <w:rFonts w:ascii="Garamond" w:hAnsi="Garamond"/>
          <w:b/>
          <w:sz w:val="24"/>
          <w:szCs w:val="24"/>
        </w:rPr>
      </w:pPr>
      <w:r>
        <w:rPr>
          <w:rFonts w:ascii="Garamond" w:hAnsi="Garamond"/>
          <w:sz w:val="24"/>
          <w:szCs w:val="24"/>
        </w:rPr>
        <w:tab/>
      </w:r>
      <w:r w:rsidR="00187543" w:rsidRPr="008629D6">
        <w:rPr>
          <w:rFonts w:ascii="Garamond" w:hAnsi="Garamond"/>
          <w:sz w:val="24"/>
          <w:szCs w:val="24"/>
        </w:rPr>
        <w:t xml:space="preserve">Il </w:t>
      </w:r>
      <w:r w:rsidR="00A4764E" w:rsidRPr="008629D6">
        <w:rPr>
          <w:rFonts w:ascii="Garamond" w:hAnsi="Garamond"/>
          <w:sz w:val="24"/>
          <w:szCs w:val="24"/>
        </w:rPr>
        <w:t xml:space="preserve">presente disciplinare di gara </w:t>
      </w:r>
      <w:proofErr w:type="gramStart"/>
      <w:r w:rsidR="00A4764E" w:rsidRPr="008629D6">
        <w:rPr>
          <w:rFonts w:ascii="Garamond" w:hAnsi="Garamond"/>
          <w:sz w:val="24"/>
          <w:szCs w:val="24"/>
        </w:rPr>
        <w:t>viene</w:t>
      </w:r>
      <w:proofErr w:type="gramEnd"/>
      <w:r w:rsidR="00A4764E" w:rsidRPr="008629D6">
        <w:rPr>
          <w:rFonts w:ascii="Garamond" w:hAnsi="Garamond"/>
          <w:sz w:val="24"/>
          <w:szCs w:val="24"/>
        </w:rPr>
        <w:t xml:space="preserve"> pubblicato </w:t>
      </w:r>
      <w:r w:rsidR="00187543" w:rsidRPr="008629D6">
        <w:rPr>
          <w:rFonts w:ascii="Garamond" w:hAnsi="Garamond"/>
          <w:sz w:val="24"/>
          <w:szCs w:val="24"/>
        </w:rPr>
        <w:t>a decorrere dal</w:t>
      </w:r>
      <w:r w:rsidR="003A33CE">
        <w:rPr>
          <w:rFonts w:ascii="Garamond" w:hAnsi="Garamond"/>
          <w:b/>
          <w:sz w:val="24"/>
          <w:szCs w:val="24"/>
        </w:rPr>
        <w:t xml:space="preserve"> giorno 0</w:t>
      </w:r>
      <w:r w:rsidR="00530209">
        <w:rPr>
          <w:rFonts w:ascii="Garamond" w:hAnsi="Garamond"/>
          <w:b/>
          <w:sz w:val="24"/>
          <w:szCs w:val="24"/>
        </w:rPr>
        <w:t>7</w:t>
      </w:r>
      <w:r w:rsidR="003A33CE">
        <w:rPr>
          <w:rFonts w:ascii="Garamond" w:hAnsi="Garamond"/>
          <w:b/>
          <w:sz w:val="24"/>
          <w:szCs w:val="24"/>
        </w:rPr>
        <w:t xml:space="preserve"> luglio</w:t>
      </w:r>
      <w:r w:rsidR="00FC61C8" w:rsidRPr="00826596">
        <w:rPr>
          <w:rFonts w:ascii="Garamond" w:hAnsi="Garamond"/>
          <w:b/>
          <w:sz w:val="24"/>
          <w:szCs w:val="24"/>
        </w:rPr>
        <w:t xml:space="preserve"> </w:t>
      </w:r>
      <w:r w:rsidR="003A33CE">
        <w:rPr>
          <w:rFonts w:ascii="Garamond" w:hAnsi="Garamond"/>
          <w:b/>
          <w:sz w:val="24"/>
          <w:szCs w:val="24"/>
        </w:rPr>
        <w:t>2020</w:t>
      </w:r>
      <w:r w:rsidR="00187543" w:rsidRPr="008629D6">
        <w:rPr>
          <w:rFonts w:ascii="Garamond" w:hAnsi="Garamond"/>
          <w:sz w:val="24"/>
          <w:szCs w:val="24"/>
        </w:rPr>
        <w:t xml:space="preserve">, </w:t>
      </w:r>
      <w:r w:rsidR="00FA297A" w:rsidRPr="008629D6">
        <w:rPr>
          <w:rFonts w:ascii="Garamond" w:hAnsi="Garamond"/>
          <w:sz w:val="24"/>
          <w:szCs w:val="24"/>
        </w:rPr>
        <w:t xml:space="preserve">sul sito internet del </w:t>
      </w:r>
      <w:r w:rsidR="00A4764E" w:rsidRPr="008629D6">
        <w:rPr>
          <w:rFonts w:ascii="Garamond" w:hAnsi="Garamond"/>
          <w:sz w:val="24"/>
          <w:szCs w:val="24"/>
        </w:rPr>
        <w:t xml:space="preserve">Comune di Giffoni Valle Piana </w:t>
      </w:r>
      <w:r w:rsidR="00FA297A" w:rsidRPr="008629D6">
        <w:rPr>
          <w:rFonts w:ascii="Garamond" w:hAnsi="Garamond"/>
          <w:sz w:val="24"/>
          <w:szCs w:val="24"/>
        </w:rPr>
        <w:t xml:space="preserve">unitamente al </w:t>
      </w:r>
      <w:r w:rsidR="00A4764E" w:rsidRPr="008629D6">
        <w:rPr>
          <w:rFonts w:ascii="Garamond" w:hAnsi="Garamond"/>
          <w:sz w:val="24"/>
          <w:szCs w:val="24"/>
        </w:rPr>
        <w:t>bando di gara, alla modulistica,</w:t>
      </w:r>
      <w:r w:rsidR="00FA297A" w:rsidRPr="008629D6">
        <w:rPr>
          <w:rFonts w:ascii="Garamond" w:hAnsi="Garamond"/>
          <w:sz w:val="24"/>
          <w:szCs w:val="24"/>
        </w:rPr>
        <w:t xml:space="preserve"> al capitolato d’one</w:t>
      </w:r>
      <w:r w:rsidR="0045144B">
        <w:rPr>
          <w:rFonts w:ascii="Garamond" w:hAnsi="Garamond"/>
          <w:sz w:val="24"/>
          <w:szCs w:val="24"/>
        </w:rPr>
        <w:t>ri e sui allegati</w:t>
      </w:r>
      <w:r w:rsidR="00FA297A" w:rsidRPr="008629D6">
        <w:rPr>
          <w:rFonts w:ascii="Garamond" w:hAnsi="Garamond"/>
          <w:sz w:val="24"/>
          <w:szCs w:val="24"/>
        </w:rPr>
        <w:t xml:space="preserve"> (planimetria generale</w:t>
      </w:r>
      <w:r w:rsidR="0045144B">
        <w:rPr>
          <w:rFonts w:ascii="Garamond" w:hAnsi="Garamond"/>
          <w:sz w:val="24"/>
          <w:szCs w:val="24"/>
        </w:rPr>
        <w:t xml:space="preserve"> e computo metrico estimativo)</w:t>
      </w:r>
      <w:r w:rsidR="00A4764E" w:rsidRPr="008629D6">
        <w:rPr>
          <w:rFonts w:ascii="Garamond" w:hAnsi="Garamond"/>
          <w:sz w:val="24"/>
          <w:szCs w:val="24"/>
        </w:rPr>
        <w:t>.</w:t>
      </w:r>
    </w:p>
    <w:p w:rsidR="00A4764E" w:rsidRPr="008629D6" w:rsidRDefault="006307BA" w:rsidP="0003570F">
      <w:pPr>
        <w:spacing w:after="0"/>
        <w:jc w:val="both"/>
        <w:rPr>
          <w:rFonts w:ascii="Garamond" w:hAnsi="Garamond"/>
          <w:b/>
          <w:sz w:val="24"/>
          <w:szCs w:val="24"/>
        </w:rPr>
      </w:pPr>
      <w:r>
        <w:rPr>
          <w:rFonts w:ascii="Garamond" w:hAnsi="Garamond"/>
          <w:sz w:val="24"/>
          <w:szCs w:val="24"/>
        </w:rPr>
        <w:t xml:space="preserve">Le operazioni </w:t>
      </w:r>
      <w:r w:rsidR="00FA297A" w:rsidRPr="008629D6">
        <w:rPr>
          <w:rFonts w:ascii="Garamond" w:hAnsi="Garamond"/>
          <w:sz w:val="24"/>
          <w:szCs w:val="24"/>
        </w:rPr>
        <w:t xml:space="preserve">di gara oggetto del presente disciplinare avranno avvio presso </w:t>
      </w:r>
      <w:r w:rsidR="00A4764E" w:rsidRPr="008629D6">
        <w:rPr>
          <w:rFonts w:ascii="Garamond" w:hAnsi="Garamond"/>
          <w:sz w:val="24"/>
          <w:szCs w:val="24"/>
        </w:rPr>
        <w:t>l’U</w:t>
      </w:r>
      <w:r w:rsidR="0045144B">
        <w:rPr>
          <w:rFonts w:ascii="Garamond" w:hAnsi="Garamond"/>
          <w:sz w:val="24"/>
          <w:szCs w:val="24"/>
        </w:rPr>
        <w:t>fficio Tecnico-Manutentivo del C</w:t>
      </w:r>
      <w:r w:rsidR="00420669">
        <w:rPr>
          <w:rFonts w:ascii="Garamond" w:hAnsi="Garamond"/>
          <w:sz w:val="24"/>
          <w:szCs w:val="24"/>
        </w:rPr>
        <w:t>omune di Giffoni  V</w:t>
      </w:r>
      <w:r w:rsidR="00A4764E" w:rsidRPr="008629D6">
        <w:rPr>
          <w:rFonts w:ascii="Garamond" w:hAnsi="Garamond"/>
          <w:sz w:val="24"/>
          <w:szCs w:val="24"/>
        </w:rPr>
        <w:t>alle Piana</w:t>
      </w:r>
      <w:r w:rsidR="00FA297A" w:rsidRPr="008629D6">
        <w:rPr>
          <w:rFonts w:ascii="Garamond" w:hAnsi="Garamond"/>
          <w:sz w:val="24"/>
          <w:szCs w:val="24"/>
        </w:rPr>
        <w:t>, alle ore</w:t>
      </w:r>
      <w:r w:rsidR="00420669">
        <w:rPr>
          <w:rFonts w:ascii="Garamond" w:hAnsi="Garamond"/>
          <w:sz w:val="24"/>
          <w:szCs w:val="24"/>
        </w:rPr>
        <w:t xml:space="preserve"> 9,30 </w:t>
      </w:r>
      <w:r w:rsidR="003A33CE">
        <w:rPr>
          <w:rFonts w:ascii="Garamond" w:hAnsi="Garamond"/>
          <w:b/>
          <w:sz w:val="24"/>
          <w:szCs w:val="24"/>
        </w:rPr>
        <w:t>del giorno 23 luglio</w:t>
      </w:r>
      <w:r w:rsidR="00FC61C8" w:rsidRPr="00826596">
        <w:rPr>
          <w:rFonts w:ascii="Garamond" w:hAnsi="Garamond"/>
          <w:b/>
          <w:sz w:val="24"/>
          <w:szCs w:val="24"/>
        </w:rPr>
        <w:t xml:space="preserve"> </w:t>
      </w:r>
      <w:r w:rsidR="003A33CE">
        <w:rPr>
          <w:rFonts w:ascii="Garamond" w:hAnsi="Garamond"/>
          <w:b/>
          <w:sz w:val="24"/>
          <w:szCs w:val="24"/>
        </w:rPr>
        <w:t>2020</w:t>
      </w:r>
      <w:r w:rsidR="00FC61C8">
        <w:rPr>
          <w:rFonts w:ascii="Garamond" w:hAnsi="Garamond"/>
          <w:b/>
          <w:sz w:val="24"/>
          <w:szCs w:val="24"/>
        </w:rPr>
        <w:t xml:space="preserve"> </w:t>
      </w:r>
      <w:r w:rsidR="00420669">
        <w:rPr>
          <w:rFonts w:ascii="Garamond" w:hAnsi="Garamond"/>
          <w:sz w:val="24"/>
          <w:szCs w:val="24"/>
        </w:rPr>
        <w:t>.</w:t>
      </w:r>
      <w:r w:rsidR="00FA297A" w:rsidRPr="008629D6">
        <w:rPr>
          <w:rFonts w:ascii="Garamond" w:hAnsi="Garamond"/>
          <w:sz w:val="24"/>
          <w:szCs w:val="24"/>
        </w:rPr>
        <w:t xml:space="preserve"> </w:t>
      </w:r>
    </w:p>
    <w:p w:rsidR="00CE3327" w:rsidRPr="008629D6" w:rsidRDefault="00F27BD8" w:rsidP="00CE3327">
      <w:pPr>
        <w:jc w:val="both"/>
        <w:rPr>
          <w:rFonts w:ascii="Garamond" w:hAnsi="Garamond"/>
          <w:sz w:val="24"/>
          <w:szCs w:val="24"/>
        </w:rPr>
      </w:pPr>
      <w:r w:rsidRPr="008629D6">
        <w:rPr>
          <w:rFonts w:ascii="Garamond" w:hAnsi="Garamond"/>
          <w:sz w:val="24"/>
          <w:szCs w:val="24"/>
        </w:rPr>
        <w:t xml:space="preserve">La concessione oggetto del presente disciplinare di gara ha la durata di </w:t>
      </w:r>
      <w:r w:rsidR="00A4764E" w:rsidRPr="008629D6">
        <w:rPr>
          <w:rFonts w:ascii="Garamond" w:hAnsi="Garamond"/>
          <w:sz w:val="24"/>
          <w:szCs w:val="24"/>
        </w:rPr>
        <w:t>mesi</w:t>
      </w:r>
      <w:r w:rsidRPr="008629D6">
        <w:rPr>
          <w:rFonts w:ascii="Garamond" w:hAnsi="Garamond"/>
          <w:sz w:val="24"/>
          <w:szCs w:val="24"/>
        </w:rPr>
        <w:t xml:space="preserve"> </w:t>
      </w:r>
      <w:r w:rsidR="00703671">
        <w:rPr>
          <w:rFonts w:ascii="Garamond" w:hAnsi="Garamond"/>
          <w:sz w:val="24"/>
          <w:szCs w:val="24"/>
        </w:rPr>
        <w:t xml:space="preserve">18 rinnovabili </w:t>
      </w:r>
      <w:r w:rsidRPr="008629D6">
        <w:rPr>
          <w:rFonts w:ascii="Garamond" w:hAnsi="Garamond"/>
          <w:sz w:val="24"/>
          <w:szCs w:val="24"/>
        </w:rPr>
        <w:t xml:space="preserve">decorrenti dalla data di effettivo avvio delle prestazioni contrattuali così come riveniente </w:t>
      </w:r>
      <w:r w:rsidR="00A4764E" w:rsidRPr="008629D6">
        <w:rPr>
          <w:rFonts w:ascii="Garamond" w:hAnsi="Garamond"/>
          <w:sz w:val="24"/>
          <w:szCs w:val="24"/>
        </w:rPr>
        <w:t>n</w:t>
      </w:r>
      <w:r w:rsidRPr="008629D6">
        <w:rPr>
          <w:rFonts w:ascii="Garamond" w:hAnsi="Garamond"/>
          <w:sz w:val="24"/>
          <w:szCs w:val="24"/>
        </w:rPr>
        <w:t>ell’apposito verbale da</w:t>
      </w:r>
      <w:r w:rsidR="00A4764E" w:rsidRPr="008629D6">
        <w:rPr>
          <w:rFonts w:ascii="Garamond" w:hAnsi="Garamond"/>
          <w:sz w:val="24"/>
          <w:szCs w:val="24"/>
        </w:rPr>
        <w:t xml:space="preserve"> sottoscriversi tra le parti. L</w:t>
      </w:r>
      <w:r w:rsidRPr="008629D6">
        <w:rPr>
          <w:rFonts w:ascii="Garamond" w:hAnsi="Garamond"/>
          <w:sz w:val="24"/>
          <w:szCs w:val="24"/>
        </w:rPr>
        <w:t>a concessione in oggetto non potrà mai essere tacitamente rinnovata, ma potrà esser rinnovata alla scadenza per una sola volta e per lo stesso termine di durata originariamente s</w:t>
      </w:r>
      <w:r w:rsidR="00A4764E" w:rsidRPr="008629D6">
        <w:rPr>
          <w:rFonts w:ascii="Garamond" w:hAnsi="Garamond"/>
          <w:sz w:val="24"/>
          <w:szCs w:val="24"/>
        </w:rPr>
        <w:t xml:space="preserve">tabilito in favore del soggetto </w:t>
      </w:r>
      <w:r w:rsidRPr="008629D6">
        <w:rPr>
          <w:rFonts w:ascii="Garamond" w:hAnsi="Garamond"/>
          <w:sz w:val="24"/>
          <w:szCs w:val="24"/>
        </w:rPr>
        <w:t>concessionario con specifico provvedimento motivato dell’amministrazione.</w:t>
      </w:r>
    </w:p>
    <w:p w:rsidR="00EF2321" w:rsidRPr="008629D6" w:rsidRDefault="00F27BD8" w:rsidP="00CE3327">
      <w:pPr>
        <w:jc w:val="both"/>
        <w:rPr>
          <w:rFonts w:ascii="Garamond" w:hAnsi="Garamond"/>
          <w:sz w:val="24"/>
          <w:szCs w:val="24"/>
        </w:rPr>
      </w:pPr>
      <w:r w:rsidRPr="008629D6">
        <w:rPr>
          <w:rFonts w:ascii="Garamond" w:hAnsi="Garamond"/>
          <w:sz w:val="24"/>
          <w:szCs w:val="24"/>
        </w:rPr>
        <w:t xml:space="preserve">Il canone di concessione </w:t>
      </w:r>
      <w:r w:rsidR="00A4764E" w:rsidRPr="008629D6">
        <w:rPr>
          <w:rFonts w:ascii="Garamond" w:hAnsi="Garamond"/>
          <w:sz w:val="24"/>
          <w:szCs w:val="24"/>
        </w:rPr>
        <w:t>mensile</w:t>
      </w:r>
      <w:r w:rsidRPr="008629D6">
        <w:rPr>
          <w:rFonts w:ascii="Garamond" w:hAnsi="Garamond"/>
          <w:sz w:val="24"/>
          <w:szCs w:val="24"/>
        </w:rPr>
        <w:t xml:space="preserve"> posto a base di gara è fissato in</w:t>
      </w:r>
      <w:r w:rsidR="00A4764E" w:rsidRPr="008629D6">
        <w:rPr>
          <w:rFonts w:ascii="Garamond" w:hAnsi="Garamond"/>
          <w:sz w:val="24"/>
          <w:szCs w:val="24"/>
        </w:rPr>
        <w:t xml:space="preserve"> €</w:t>
      </w:r>
      <w:proofErr w:type="gramStart"/>
      <w:r w:rsidR="00A4764E" w:rsidRPr="008629D6">
        <w:rPr>
          <w:rFonts w:ascii="Garamond" w:hAnsi="Garamond"/>
          <w:sz w:val="24"/>
          <w:szCs w:val="24"/>
        </w:rPr>
        <w:t xml:space="preserve">  </w:t>
      </w:r>
      <w:proofErr w:type="gramEnd"/>
      <w:r w:rsidR="004D21BC">
        <w:rPr>
          <w:rFonts w:ascii="Garamond" w:hAnsi="Garamond"/>
          <w:sz w:val="24"/>
          <w:szCs w:val="24"/>
        </w:rPr>
        <w:t>250,00</w:t>
      </w:r>
      <w:r w:rsidR="00420669">
        <w:rPr>
          <w:rFonts w:ascii="Garamond" w:hAnsi="Garamond"/>
          <w:sz w:val="24"/>
          <w:szCs w:val="24"/>
        </w:rPr>
        <w:t xml:space="preserve"> </w:t>
      </w:r>
      <w:r w:rsidR="00A4764E" w:rsidRPr="008629D6">
        <w:rPr>
          <w:rFonts w:ascii="Garamond" w:hAnsi="Garamond"/>
          <w:sz w:val="24"/>
          <w:szCs w:val="24"/>
        </w:rPr>
        <w:t>(</w:t>
      </w:r>
      <w:r w:rsidR="0003570F">
        <w:rPr>
          <w:rFonts w:ascii="Garamond" w:hAnsi="Garamond"/>
          <w:sz w:val="24"/>
          <w:szCs w:val="24"/>
        </w:rPr>
        <w:t>duecentocinquanta</w:t>
      </w:r>
      <w:r w:rsidR="00420669">
        <w:rPr>
          <w:rFonts w:ascii="Garamond" w:hAnsi="Garamond"/>
          <w:sz w:val="24"/>
          <w:szCs w:val="24"/>
        </w:rPr>
        <w:t>/00</w:t>
      </w:r>
      <w:r w:rsidR="00A4764E" w:rsidRPr="008629D6">
        <w:rPr>
          <w:rFonts w:ascii="Garamond" w:hAnsi="Garamond"/>
          <w:sz w:val="24"/>
          <w:szCs w:val="24"/>
        </w:rPr>
        <w:t xml:space="preserve"> </w:t>
      </w:r>
      <w:r w:rsidRPr="008629D6">
        <w:rPr>
          <w:rFonts w:ascii="Garamond" w:hAnsi="Garamond"/>
          <w:sz w:val="24"/>
          <w:szCs w:val="24"/>
        </w:rPr>
        <w:t>), e quindi, con riferimen</w:t>
      </w:r>
      <w:r w:rsidR="00703671">
        <w:rPr>
          <w:rFonts w:ascii="Garamond" w:hAnsi="Garamond"/>
          <w:sz w:val="24"/>
          <w:szCs w:val="24"/>
        </w:rPr>
        <w:t>to alla intera durata pari ad € 4500</w:t>
      </w:r>
      <w:r w:rsidR="00420669">
        <w:rPr>
          <w:rFonts w:ascii="Garamond" w:hAnsi="Garamond"/>
          <w:sz w:val="24"/>
          <w:szCs w:val="24"/>
        </w:rPr>
        <w:t>(</w:t>
      </w:r>
      <w:r w:rsidR="00703671">
        <w:rPr>
          <w:rFonts w:ascii="Garamond" w:hAnsi="Garamond"/>
          <w:sz w:val="24"/>
          <w:szCs w:val="24"/>
        </w:rPr>
        <w:t>quattromilacinquecento</w:t>
      </w:r>
      <w:r w:rsidR="00420669">
        <w:rPr>
          <w:rFonts w:ascii="Garamond" w:hAnsi="Garamond"/>
          <w:sz w:val="24"/>
          <w:szCs w:val="24"/>
        </w:rPr>
        <w:t>)</w:t>
      </w:r>
      <w:r w:rsidRPr="008629D6">
        <w:rPr>
          <w:rFonts w:ascii="Garamond" w:hAnsi="Garamond"/>
          <w:sz w:val="24"/>
          <w:szCs w:val="24"/>
        </w:rPr>
        <w:t xml:space="preserve">. Sul predetto canone </w:t>
      </w:r>
      <w:r w:rsidR="00A4764E" w:rsidRPr="008629D6">
        <w:rPr>
          <w:rFonts w:ascii="Garamond" w:hAnsi="Garamond"/>
          <w:sz w:val="24"/>
          <w:szCs w:val="24"/>
        </w:rPr>
        <w:t xml:space="preserve">mensile di concessione di € </w:t>
      </w:r>
      <w:r w:rsidR="004D21BC">
        <w:rPr>
          <w:rFonts w:ascii="Garamond" w:hAnsi="Garamond"/>
          <w:sz w:val="24"/>
          <w:szCs w:val="24"/>
        </w:rPr>
        <w:t>250,00</w:t>
      </w:r>
      <w:r w:rsidR="006307BA">
        <w:rPr>
          <w:rFonts w:ascii="Garamond" w:hAnsi="Garamond"/>
          <w:sz w:val="24"/>
          <w:szCs w:val="24"/>
        </w:rPr>
        <w:t xml:space="preserve"> (</w:t>
      </w:r>
      <w:r w:rsidR="0003570F">
        <w:rPr>
          <w:rFonts w:ascii="Garamond" w:hAnsi="Garamond"/>
          <w:sz w:val="24"/>
          <w:szCs w:val="24"/>
        </w:rPr>
        <w:t>duecentocinquanta</w:t>
      </w:r>
      <w:r w:rsidR="00420669">
        <w:rPr>
          <w:rFonts w:ascii="Garamond" w:hAnsi="Garamond"/>
          <w:sz w:val="24"/>
          <w:szCs w:val="24"/>
        </w:rPr>
        <w:t>/</w:t>
      </w:r>
      <w:r w:rsidR="004D21BC">
        <w:rPr>
          <w:rFonts w:ascii="Garamond" w:hAnsi="Garamond"/>
          <w:sz w:val="24"/>
          <w:szCs w:val="24"/>
        </w:rPr>
        <w:t>0</w:t>
      </w:r>
      <w:r w:rsidR="00420669">
        <w:rPr>
          <w:rFonts w:ascii="Garamond" w:hAnsi="Garamond"/>
          <w:sz w:val="24"/>
          <w:szCs w:val="24"/>
        </w:rPr>
        <w:t>0)</w:t>
      </w:r>
      <w:proofErr w:type="gramStart"/>
      <w:r w:rsidR="00420669">
        <w:rPr>
          <w:rFonts w:ascii="Garamond" w:hAnsi="Garamond"/>
          <w:sz w:val="24"/>
          <w:szCs w:val="24"/>
        </w:rPr>
        <w:t xml:space="preserve"> </w:t>
      </w:r>
      <w:r w:rsidRPr="008629D6">
        <w:rPr>
          <w:rFonts w:ascii="Garamond" w:hAnsi="Garamond"/>
          <w:sz w:val="24"/>
          <w:szCs w:val="24"/>
        </w:rPr>
        <w:t>,</w:t>
      </w:r>
      <w:proofErr w:type="gramEnd"/>
      <w:r w:rsidRPr="008629D6">
        <w:rPr>
          <w:rFonts w:ascii="Garamond" w:hAnsi="Garamond"/>
          <w:sz w:val="24"/>
          <w:szCs w:val="24"/>
        </w:rPr>
        <w:t xml:space="preserve">oltre iva ove </w:t>
      </w:r>
      <w:r w:rsidR="00EF2321" w:rsidRPr="008629D6">
        <w:rPr>
          <w:rFonts w:ascii="Garamond" w:hAnsi="Garamond"/>
          <w:sz w:val="24"/>
          <w:szCs w:val="24"/>
        </w:rPr>
        <w:t>dovuta come per legge, il concorrente deve formular</w:t>
      </w:r>
      <w:r w:rsidR="00A4764E" w:rsidRPr="008629D6">
        <w:rPr>
          <w:rFonts w:ascii="Garamond" w:hAnsi="Garamond"/>
          <w:sz w:val="24"/>
          <w:szCs w:val="24"/>
        </w:rPr>
        <w:t>e la propria offerta in aumento. I</w:t>
      </w:r>
      <w:r w:rsidR="00EF2321" w:rsidRPr="008629D6">
        <w:rPr>
          <w:rFonts w:ascii="Garamond" w:hAnsi="Garamond"/>
          <w:sz w:val="24"/>
          <w:szCs w:val="24"/>
        </w:rPr>
        <w:t>l canone di concessione</w:t>
      </w:r>
      <w:r w:rsidR="00A4764E" w:rsidRPr="008629D6">
        <w:rPr>
          <w:rFonts w:ascii="Garamond" w:hAnsi="Garamond"/>
          <w:sz w:val="24"/>
          <w:szCs w:val="24"/>
        </w:rPr>
        <w:t xml:space="preserve"> mensile</w:t>
      </w:r>
      <w:r w:rsidR="00E70A55" w:rsidRPr="008629D6">
        <w:rPr>
          <w:rFonts w:ascii="Garamond" w:hAnsi="Garamond"/>
          <w:sz w:val="24"/>
          <w:szCs w:val="24"/>
        </w:rPr>
        <w:t xml:space="preserve"> dovrà essere</w:t>
      </w:r>
      <w:r w:rsidR="00EF2321" w:rsidRPr="008629D6">
        <w:rPr>
          <w:rFonts w:ascii="Garamond" w:hAnsi="Garamond"/>
          <w:sz w:val="24"/>
          <w:szCs w:val="24"/>
        </w:rPr>
        <w:t xml:space="preserve"> </w:t>
      </w:r>
      <w:r w:rsidR="00E70A55" w:rsidRPr="008629D6">
        <w:rPr>
          <w:rFonts w:ascii="Garamond" w:hAnsi="Garamond"/>
          <w:sz w:val="24"/>
          <w:szCs w:val="24"/>
        </w:rPr>
        <w:t>corrisposto</w:t>
      </w:r>
      <w:r w:rsidR="00EF2321" w:rsidRPr="008629D6">
        <w:rPr>
          <w:rFonts w:ascii="Garamond" w:hAnsi="Garamond"/>
          <w:sz w:val="24"/>
          <w:szCs w:val="24"/>
        </w:rPr>
        <w:t xml:space="preserve"> con cadenza mensile al comune di Giffoni Valle Piana.</w:t>
      </w:r>
    </w:p>
    <w:p w:rsidR="00EF2321" w:rsidRPr="008629D6" w:rsidRDefault="00EF2321" w:rsidP="0045144B">
      <w:pPr>
        <w:spacing w:after="0"/>
        <w:jc w:val="both"/>
        <w:rPr>
          <w:rFonts w:ascii="Garamond" w:hAnsi="Garamond"/>
          <w:sz w:val="24"/>
          <w:szCs w:val="24"/>
        </w:rPr>
      </w:pPr>
      <w:r w:rsidRPr="008629D6">
        <w:rPr>
          <w:rFonts w:ascii="Garamond" w:hAnsi="Garamond"/>
          <w:sz w:val="24"/>
          <w:szCs w:val="24"/>
        </w:rPr>
        <w:t xml:space="preserve">L’aggiudicazione della presente concessione avviene in favore dell’operatore economico che avrà formulato il maggior rialzo percentuale sul canone </w:t>
      </w:r>
      <w:r w:rsidR="00E70A55" w:rsidRPr="008629D6">
        <w:rPr>
          <w:rFonts w:ascii="Garamond" w:hAnsi="Garamond"/>
          <w:sz w:val="24"/>
          <w:szCs w:val="24"/>
        </w:rPr>
        <w:t>mensile</w:t>
      </w:r>
      <w:r w:rsidRPr="008629D6">
        <w:rPr>
          <w:rFonts w:ascii="Garamond" w:hAnsi="Garamond"/>
          <w:sz w:val="24"/>
          <w:szCs w:val="24"/>
        </w:rPr>
        <w:t xml:space="preserve"> di concessione posto a base di gara.</w:t>
      </w:r>
    </w:p>
    <w:p w:rsidR="00E70A55" w:rsidRPr="008629D6" w:rsidRDefault="00EF2321" w:rsidP="0045144B">
      <w:pPr>
        <w:spacing w:after="0"/>
        <w:jc w:val="both"/>
        <w:rPr>
          <w:rFonts w:ascii="Garamond" w:hAnsi="Garamond"/>
          <w:sz w:val="24"/>
          <w:szCs w:val="24"/>
        </w:rPr>
      </w:pPr>
      <w:r w:rsidRPr="008629D6">
        <w:rPr>
          <w:rFonts w:ascii="Garamond" w:hAnsi="Garamond"/>
          <w:sz w:val="24"/>
          <w:szCs w:val="24"/>
        </w:rPr>
        <w:t xml:space="preserve">Si procederà alla valutazione e all’affidamento della concessione anche in presenza di una sola offerta, </w:t>
      </w:r>
      <w:r w:rsidR="006307BA" w:rsidRPr="008629D6">
        <w:rPr>
          <w:rFonts w:ascii="Garamond" w:hAnsi="Garamond"/>
          <w:sz w:val="24"/>
          <w:szCs w:val="24"/>
        </w:rPr>
        <w:t>purché</w:t>
      </w:r>
      <w:r w:rsidRPr="008629D6">
        <w:rPr>
          <w:rFonts w:ascii="Garamond" w:hAnsi="Garamond"/>
          <w:sz w:val="24"/>
          <w:szCs w:val="24"/>
        </w:rPr>
        <w:t xml:space="preserve"> ritenuta valida, appropriata e congrua, oppure, come previsto dall’art.</w:t>
      </w:r>
      <w:r w:rsidR="004D21BC">
        <w:rPr>
          <w:rFonts w:ascii="Garamond" w:hAnsi="Garamond"/>
          <w:sz w:val="24"/>
          <w:szCs w:val="24"/>
        </w:rPr>
        <w:t xml:space="preserve"> </w:t>
      </w:r>
      <w:r w:rsidRPr="008629D6">
        <w:rPr>
          <w:rFonts w:ascii="Garamond" w:hAnsi="Garamond"/>
          <w:sz w:val="24"/>
          <w:szCs w:val="24"/>
        </w:rPr>
        <w:t xml:space="preserve">95-comma 12 del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50/201, di non procedere all’aggiudicazione se nessun offerta risulterà conveniente o idonea in relazione all’oggetto del contratto. </w:t>
      </w:r>
    </w:p>
    <w:p w:rsidR="00AC3881" w:rsidRPr="008629D6" w:rsidRDefault="00EF2321" w:rsidP="0045144B">
      <w:pPr>
        <w:spacing w:after="0"/>
        <w:jc w:val="both"/>
        <w:rPr>
          <w:rFonts w:ascii="Garamond" w:hAnsi="Garamond"/>
          <w:sz w:val="24"/>
          <w:szCs w:val="24"/>
        </w:rPr>
      </w:pPr>
      <w:r w:rsidRPr="00530209">
        <w:rPr>
          <w:rFonts w:ascii="Garamond" w:hAnsi="Garamond"/>
          <w:sz w:val="24"/>
          <w:szCs w:val="24"/>
        </w:rPr>
        <w:t xml:space="preserve">Le operazioni di gara sono esperite da apposita commissione giudicatrice, </w:t>
      </w:r>
      <w:r w:rsidR="00E70A55" w:rsidRPr="00530209">
        <w:rPr>
          <w:rFonts w:ascii="Garamond" w:hAnsi="Garamond"/>
          <w:sz w:val="24"/>
          <w:szCs w:val="24"/>
        </w:rPr>
        <w:t>da nominarsi</w:t>
      </w:r>
      <w:r w:rsidRPr="00530209">
        <w:rPr>
          <w:rFonts w:ascii="Garamond" w:hAnsi="Garamond"/>
          <w:sz w:val="24"/>
          <w:szCs w:val="24"/>
        </w:rPr>
        <w:t xml:space="preserve"> </w:t>
      </w:r>
      <w:r w:rsidR="00E70A55" w:rsidRPr="00530209">
        <w:rPr>
          <w:rFonts w:ascii="Garamond" w:hAnsi="Garamond"/>
          <w:sz w:val="24"/>
          <w:szCs w:val="24"/>
        </w:rPr>
        <w:t>do</w:t>
      </w:r>
      <w:r w:rsidRPr="00530209">
        <w:rPr>
          <w:rFonts w:ascii="Garamond" w:hAnsi="Garamond"/>
          <w:sz w:val="24"/>
          <w:szCs w:val="24"/>
        </w:rPr>
        <w:t xml:space="preserve">po la scadenza della data di presentazione </w:t>
      </w:r>
      <w:r w:rsidR="00AC3881" w:rsidRPr="00530209">
        <w:rPr>
          <w:rFonts w:ascii="Garamond" w:hAnsi="Garamond"/>
          <w:sz w:val="24"/>
          <w:szCs w:val="24"/>
        </w:rPr>
        <w:t xml:space="preserve">delle offerte con apposito provvedimento del </w:t>
      </w:r>
      <w:r w:rsidR="00703671" w:rsidRPr="00530209">
        <w:rPr>
          <w:rFonts w:ascii="Garamond" w:hAnsi="Garamond"/>
          <w:sz w:val="24"/>
          <w:szCs w:val="24"/>
        </w:rPr>
        <w:t>Responsabile dell’area tecnica Manutentiva e Patrimonio.</w:t>
      </w:r>
    </w:p>
    <w:p w:rsidR="00AC3881" w:rsidRPr="008629D6" w:rsidRDefault="00AC3881" w:rsidP="0045144B">
      <w:pPr>
        <w:spacing w:after="0"/>
        <w:jc w:val="both"/>
        <w:rPr>
          <w:rFonts w:ascii="Garamond" w:hAnsi="Garamond"/>
          <w:sz w:val="24"/>
          <w:szCs w:val="24"/>
        </w:rPr>
      </w:pPr>
      <w:r w:rsidRPr="008629D6">
        <w:rPr>
          <w:rFonts w:ascii="Garamond" w:hAnsi="Garamond"/>
          <w:sz w:val="24"/>
          <w:szCs w:val="24"/>
        </w:rPr>
        <w:t xml:space="preserve">In caso di offerte </w:t>
      </w:r>
      <w:r w:rsidR="00E70A55" w:rsidRPr="008629D6">
        <w:rPr>
          <w:rFonts w:ascii="Garamond" w:hAnsi="Garamond"/>
          <w:sz w:val="24"/>
          <w:szCs w:val="24"/>
        </w:rPr>
        <w:t>uguali</w:t>
      </w:r>
      <w:r w:rsidRPr="008629D6">
        <w:rPr>
          <w:rFonts w:ascii="Garamond" w:hAnsi="Garamond"/>
          <w:sz w:val="24"/>
          <w:szCs w:val="24"/>
        </w:rPr>
        <w:t xml:space="preserve"> si procederà all’aggiudicazione mediante sorteggio.</w:t>
      </w:r>
    </w:p>
    <w:p w:rsidR="00AC3881" w:rsidRDefault="00AC3881" w:rsidP="0045144B">
      <w:pPr>
        <w:spacing w:after="0"/>
        <w:jc w:val="both"/>
        <w:rPr>
          <w:rFonts w:ascii="Garamond" w:hAnsi="Garamond"/>
          <w:sz w:val="24"/>
          <w:szCs w:val="24"/>
        </w:rPr>
      </w:pPr>
      <w:r w:rsidRPr="008629D6">
        <w:rPr>
          <w:rFonts w:ascii="Garamond" w:hAnsi="Garamond"/>
          <w:sz w:val="24"/>
          <w:szCs w:val="24"/>
        </w:rPr>
        <w:t>L’amministrazione aggiudicatrice si riserva altresì la</w:t>
      </w:r>
      <w:r w:rsidR="00E70A55" w:rsidRPr="008629D6">
        <w:rPr>
          <w:rFonts w:ascii="Garamond" w:hAnsi="Garamond"/>
          <w:sz w:val="24"/>
          <w:szCs w:val="24"/>
        </w:rPr>
        <w:t xml:space="preserve"> facoltà di sospendere/</w:t>
      </w:r>
      <w:r w:rsidR="0003570F" w:rsidRPr="008629D6">
        <w:rPr>
          <w:rFonts w:ascii="Garamond" w:hAnsi="Garamond"/>
          <w:sz w:val="24"/>
          <w:szCs w:val="24"/>
        </w:rPr>
        <w:t>annullare</w:t>
      </w:r>
      <w:r w:rsidR="00E70A55" w:rsidRPr="008629D6">
        <w:rPr>
          <w:rFonts w:ascii="Garamond" w:hAnsi="Garamond"/>
          <w:sz w:val="24"/>
          <w:szCs w:val="24"/>
        </w:rPr>
        <w:t>/</w:t>
      </w:r>
      <w:r w:rsidRPr="008629D6">
        <w:rPr>
          <w:rFonts w:ascii="Garamond" w:hAnsi="Garamond"/>
          <w:sz w:val="24"/>
          <w:szCs w:val="24"/>
        </w:rPr>
        <w:t>modificare la procedura oggetto del presente bando, a proprio insindacabile giudizio, qualunque sia lo stato di avanzamento della stessa e per qualunque ragione senza che gli offerenti possono esercitare alcuna azione a titolo risarcitorio e/o di indennizzo.</w:t>
      </w:r>
    </w:p>
    <w:p w:rsidR="00420669" w:rsidRPr="008629D6" w:rsidRDefault="00420669" w:rsidP="0045144B">
      <w:pPr>
        <w:spacing w:after="0"/>
        <w:jc w:val="both"/>
        <w:rPr>
          <w:rFonts w:ascii="Garamond" w:hAnsi="Garamond"/>
          <w:sz w:val="24"/>
          <w:szCs w:val="24"/>
        </w:rPr>
      </w:pPr>
    </w:p>
    <w:p w:rsidR="00014A23" w:rsidRPr="008629D6" w:rsidRDefault="00014A23" w:rsidP="00FA297A">
      <w:pPr>
        <w:rPr>
          <w:rFonts w:ascii="Garamond" w:hAnsi="Garamond"/>
          <w:b/>
          <w:sz w:val="24"/>
          <w:szCs w:val="24"/>
        </w:rPr>
      </w:pPr>
      <w:r w:rsidRPr="004D21BC">
        <w:rPr>
          <w:rFonts w:ascii="Garamond" w:hAnsi="Garamond"/>
          <w:b/>
          <w:sz w:val="24"/>
          <w:szCs w:val="24"/>
        </w:rPr>
        <w:t xml:space="preserve">Vige </w:t>
      </w:r>
      <w:r w:rsidRPr="008629D6">
        <w:rPr>
          <w:rFonts w:ascii="Garamond" w:hAnsi="Garamond"/>
          <w:b/>
          <w:sz w:val="24"/>
          <w:szCs w:val="24"/>
        </w:rPr>
        <w:t>l’obbligo, per i concorrenti:</w:t>
      </w:r>
    </w:p>
    <w:p w:rsidR="00F27BD8" w:rsidRPr="008629D6" w:rsidRDefault="00014A23" w:rsidP="00014A23">
      <w:pPr>
        <w:pStyle w:val="Paragrafoelenco"/>
        <w:numPr>
          <w:ilvl w:val="0"/>
          <w:numId w:val="30"/>
        </w:numPr>
        <w:rPr>
          <w:rFonts w:ascii="Garamond" w:hAnsi="Garamond"/>
          <w:sz w:val="24"/>
          <w:szCs w:val="24"/>
        </w:rPr>
      </w:pPr>
      <w:proofErr w:type="gramStart"/>
      <w:r w:rsidRPr="008629D6">
        <w:rPr>
          <w:rFonts w:ascii="Garamond" w:hAnsi="Garamond"/>
          <w:b/>
          <w:sz w:val="24"/>
          <w:szCs w:val="24"/>
        </w:rPr>
        <w:t>di</w:t>
      </w:r>
      <w:proofErr w:type="gramEnd"/>
      <w:r w:rsidRPr="008629D6">
        <w:rPr>
          <w:rFonts w:ascii="Garamond" w:hAnsi="Garamond"/>
          <w:b/>
          <w:sz w:val="24"/>
          <w:szCs w:val="24"/>
        </w:rPr>
        <w:t xml:space="preserve"> indicare il proprio indirizzo di </w:t>
      </w:r>
      <w:r w:rsidR="00E70A55" w:rsidRPr="008629D6">
        <w:rPr>
          <w:rFonts w:ascii="Garamond" w:hAnsi="Garamond"/>
          <w:b/>
          <w:sz w:val="24"/>
          <w:szCs w:val="24"/>
        </w:rPr>
        <w:t>Posta elettronica certificata;</w:t>
      </w:r>
    </w:p>
    <w:p w:rsidR="00014A23" w:rsidRPr="008629D6" w:rsidRDefault="00014A23" w:rsidP="00530209">
      <w:pPr>
        <w:pStyle w:val="Paragrafoelenco"/>
        <w:numPr>
          <w:ilvl w:val="0"/>
          <w:numId w:val="30"/>
        </w:numPr>
        <w:jc w:val="both"/>
        <w:rPr>
          <w:rFonts w:ascii="Garamond" w:hAnsi="Garamond"/>
          <w:sz w:val="24"/>
          <w:szCs w:val="24"/>
        </w:rPr>
      </w:pPr>
      <w:proofErr w:type="gramStart"/>
      <w:r w:rsidRPr="008629D6">
        <w:rPr>
          <w:rFonts w:ascii="Garamond" w:hAnsi="Garamond"/>
          <w:b/>
          <w:sz w:val="24"/>
          <w:szCs w:val="24"/>
        </w:rPr>
        <w:t>del</w:t>
      </w:r>
      <w:proofErr w:type="gramEnd"/>
      <w:r w:rsidRPr="008629D6">
        <w:rPr>
          <w:rFonts w:ascii="Garamond" w:hAnsi="Garamond"/>
          <w:b/>
          <w:sz w:val="24"/>
          <w:szCs w:val="24"/>
        </w:rPr>
        <w:t xml:space="preserve"> sopralluogo alla struttura oggetto del servizio secondo le modalità ed i termini meglio descritti nel successivo art.</w:t>
      </w:r>
      <w:r w:rsidR="004D21BC">
        <w:rPr>
          <w:rFonts w:ascii="Garamond" w:hAnsi="Garamond"/>
          <w:b/>
          <w:sz w:val="24"/>
          <w:szCs w:val="24"/>
        </w:rPr>
        <w:t xml:space="preserve"> </w:t>
      </w:r>
      <w:r w:rsidR="00530209">
        <w:rPr>
          <w:rFonts w:ascii="Garamond" w:hAnsi="Garamond"/>
          <w:b/>
          <w:sz w:val="24"/>
          <w:szCs w:val="24"/>
        </w:rPr>
        <w:t>4</w:t>
      </w:r>
      <w:bookmarkStart w:id="0" w:name="_GoBack"/>
      <w:bookmarkEnd w:id="0"/>
      <w:r w:rsidRPr="008629D6">
        <w:rPr>
          <w:rFonts w:ascii="Garamond" w:hAnsi="Garamond"/>
          <w:b/>
          <w:sz w:val="24"/>
          <w:szCs w:val="24"/>
        </w:rPr>
        <w:t xml:space="preserve"> del presente disciplinare di gara.</w:t>
      </w:r>
    </w:p>
    <w:p w:rsidR="00E70A55" w:rsidRDefault="00E70A55" w:rsidP="00E70A55">
      <w:pPr>
        <w:pStyle w:val="Paragrafoelenco"/>
        <w:ind w:left="790"/>
        <w:rPr>
          <w:rFonts w:ascii="Garamond" w:hAnsi="Garamond"/>
          <w:sz w:val="24"/>
          <w:szCs w:val="24"/>
        </w:rPr>
      </w:pPr>
    </w:p>
    <w:p w:rsidR="00703671" w:rsidRDefault="00703671" w:rsidP="00E70A55">
      <w:pPr>
        <w:pStyle w:val="Paragrafoelenco"/>
        <w:ind w:left="790"/>
        <w:rPr>
          <w:rFonts w:ascii="Garamond" w:hAnsi="Garamond"/>
          <w:sz w:val="24"/>
          <w:szCs w:val="24"/>
        </w:rPr>
      </w:pPr>
    </w:p>
    <w:p w:rsidR="003A33CE" w:rsidRDefault="003A33CE" w:rsidP="00E70A55">
      <w:pPr>
        <w:pStyle w:val="Paragrafoelenco"/>
        <w:ind w:left="790"/>
        <w:rPr>
          <w:rFonts w:ascii="Garamond" w:hAnsi="Garamond"/>
          <w:sz w:val="24"/>
          <w:szCs w:val="24"/>
        </w:rPr>
      </w:pPr>
    </w:p>
    <w:p w:rsidR="00703671" w:rsidRPr="008629D6" w:rsidRDefault="00703671" w:rsidP="00E70A55">
      <w:pPr>
        <w:pStyle w:val="Paragrafoelenco"/>
        <w:ind w:left="790"/>
        <w:rPr>
          <w:rFonts w:ascii="Garamond" w:hAnsi="Garamond"/>
          <w:sz w:val="24"/>
          <w:szCs w:val="24"/>
        </w:rPr>
      </w:pPr>
    </w:p>
    <w:p w:rsidR="00014A23" w:rsidRPr="008629D6" w:rsidRDefault="00014A23" w:rsidP="00014A23">
      <w:pPr>
        <w:jc w:val="center"/>
        <w:rPr>
          <w:rFonts w:ascii="Garamond" w:hAnsi="Garamond"/>
          <w:b/>
          <w:sz w:val="24"/>
          <w:szCs w:val="24"/>
        </w:rPr>
      </w:pPr>
      <w:r w:rsidRPr="008629D6">
        <w:rPr>
          <w:rFonts w:ascii="Garamond" w:hAnsi="Garamond"/>
          <w:b/>
          <w:sz w:val="24"/>
          <w:szCs w:val="24"/>
        </w:rPr>
        <w:lastRenderedPageBreak/>
        <w:t>ART.1 – MODALITA’ DI PRESENTAZIONE DELLE OFFERTE</w:t>
      </w:r>
    </w:p>
    <w:p w:rsidR="00E70A55" w:rsidRPr="008629D6" w:rsidRDefault="00014A23" w:rsidP="00E70A55">
      <w:pPr>
        <w:spacing w:after="0"/>
        <w:jc w:val="both"/>
        <w:rPr>
          <w:rFonts w:ascii="Garamond" w:hAnsi="Garamond"/>
          <w:sz w:val="24"/>
          <w:szCs w:val="24"/>
        </w:rPr>
      </w:pPr>
      <w:r w:rsidRPr="008629D6">
        <w:rPr>
          <w:rFonts w:ascii="Garamond" w:hAnsi="Garamond"/>
          <w:sz w:val="24"/>
          <w:szCs w:val="24"/>
        </w:rPr>
        <w:t xml:space="preserve">Per partecipare alla gara il concorrente deve far pervenire, </w:t>
      </w:r>
      <w:proofErr w:type="gramStart"/>
      <w:r w:rsidRPr="008629D6">
        <w:rPr>
          <w:rFonts w:ascii="Garamond" w:hAnsi="Garamond"/>
          <w:sz w:val="24"/>
          <w:szCs w:val="24"/>
        </w:rPr>
        <w:t>a</w:t>
      </w:r>
      <w:r w:rsidR="00E70A55" w:rsidRPr="008629D6">
        <w:rPr>
          <w:rFonts w:ascii="Garamond" w:hAnsi="Garamond"/>
          <w:sz w:val="24"/>
          <w:szCs w:val="24"/>
        </w:rPr>
        <w:t xml:space="preserve"> mezzo del</w:t>
      </w:r>
      <w:proofErr w:type="gramEnd"/>
      <w:r w:rsidR="00E70A55" w:rsidRPr="008629D6">
        <w:rPr>
          <w:rFonts w:ascii="Garamond" w:hAnsi="Garamond"/>
          <w:sz w:val="24"/>
          <w:szCs w:val="24"/>
        </w:rPr>
        <w:t xml:space="preserve"> S</w:t>
      </w:r>
      <w:r w:rsidR="00574321" w:rsidRPr="008629D6">
        <w:rPr>
          <w:rFonts w:ascii="Garamond" w:hAnsi="Garamond"/>
          <w:sz w:val="24"/>
          <w:szCs w:val="24"/>
        </w:rPr>
        <w:t>erv</w:t>
      </w:r>
      <w:r w:rsidR="00E70A55" w:rsidRPr="008629D6">
        <w:rPr>
          <w:rFonts w:ascii="Garamond" w:hAnsi="Garamond"/>
          <w:sz w:val="24"/>
          <w:szCs w:val="24"/>
        </w:rPr>
        <w:t>izio Postale di Stato, ovvero di A</w:t>
      </w:r>
      <w:r w:rsidRPr="008629D6">
        <w:rPr>
          <w:rFonts w:ascii="Garamond" w:hAnsi="Garamond"/>
          <w:sz w:val="24"/>
          <w:szCs w:val="24"/>
        </w:rPr>
        <w:t>genzia</w:t>
      </w:r>
      <w:r w:rsidR="00574321" w:rsidRPr="008629D6">
        <w:rPr>
          <w:rFonts w:ascii="Garamond" w:hAnsi="Garamond"/>
          <w:sz w:val="24"/>
          <w:szCs w:val="24"/>
        </w:rPr>
        <w:t xml:space="preserve"> di recapito autorizzata,</w:t>
      </w:r>
      <w:r w:rsidR="004D21BC">
        <w:rPr>
          <w:rFonts w:ascii="Garamond" w:hAnsi="Garamond"/>
          <w:sz w:val="24"/>
          <w:szCs w:val="24"/>
        </w:rPr>
        <w:t xml:space="preserve"> oppure brevi </w:t>
      </w:r>
      <w:r w:rsidR="0003570F">
        <w:rPr>
          <w:rFonts w:ascii="Garamond" w:hAnsi="Garamond"/>
          <w:sz w:val="24"/>
          <w:szCs w:val="24"/>
        </w:rPr>
        <w:t>mani</w:t>
      </w:r>
      <w:r w:rsidR="00574321" w:rsidRPr="008629D6">
        <w:rPr>
          <w:rFonts w:ascii="Garamond" w:hAnsi="Garamond"/>
          <w:sz w:val="24"/>
          <w:szCs w:val="24"/>
        </w:rPr>
        <w:t xml:space="preserve"> entro il ter</w:t>
      </w:r>
      <w:r w:rsidR="00E70A55" w:rsidRPr="008629D6">
        <w:rPr>
          <w:rFonts w:ascii="Garamond" w:hAnsi="Garamond"/>
          <w:sz w:val="24"/>
          <w:szCs w:val="24"/>
        </w:rPr>
        <w:t>mine perentorio delle ore</w:t>
      </w:r>
      <w:r w:rsidR="00420669">
        <w:rPr>
          <w:rFonts w:ascii="Garamond" w:hAnsi="Garamond"/>
          <w:sz w:val="24"/>
          <w:szCs w:val="24"/>
        </w:rPr>
        <w:t xml:space="preserve"> 12,00</w:t>
      </w:r>
      <w:r w:rsidR="00FC61C8">
        <w:rPr>
          <w:rFonts w:ascii="Garamond" w:hAnsi="Garamond"/>
          <w:sz w:val="24"/>
          <w:szCs w:val="24"/>
        </w:rPr>
        <w:t xml:space="preserve"> </w:t>
      </w:r>
      <w:r w:rsidR="003A33CE">
        <w:rPr>
          <w:rFonts w:ascii="Garamond" w:hAnsi="Garamond"/>
          <w:b/>
          <w:sz w:val="24"/>
          <w:szCs w:val="24"/>
        </w:rPr>
        <w:t>del giorno 22</w:t>
      </w:r>
      <w:r w:rsidR="00FC61C8" w:rsidRPr="00826596">
        <w:rPr>
          <w:rFonts w:ascii="Garamond" w:hAnsi="Garamond"/>
          <w:b/>
          <w:sz w:val="24"/>
          <w:szCs w:val="24"/>
        </w:rPr>
        <w:t xml:space="preserve"> </w:t>
      </w:r>
      <w:r w:rsidR="003A33CE">
        <w:rPr>
          <w:rFonts w:ascii="Garamond" w:hAnsi="Garamond"/>
          <w:b/>
          <w:sz w:val="24"/>
          <w:szCs w:val="24"/>
        </w:rPr>
        <w:t>luglio</w:t>
      </w:r>
      <w:r w:rsidR="00FC61C8" w:rsidRPr="00826596">
        <w:rPr>
          <w:rFonts w:ascii="Garamond" w:hAnsi="Garamond"/>
          <w:b/>
          <w:sz w:val="24"/>
          <w:szCs w:val="24"/>
        </w:rPr>
        <w:t xml:space="preserve"> </w:t>
      </w:r>
      <w:r w:rsidR="003A33CE">
        <w:rPr>
          <w:rFonts w:ascii="Garamond" w:hAnsi="Garamond"/>
          <w:b/>
          <w:sz w:val="24"/>
          <w:szCs w:val="24"/>
        </w:rPr>
        <w:t>2020</w:t>
      </w:r>
      <w:r w:rsidR="00FC61C8">
        <w:rPr>
          <w:rFonts w:ascii="Garamond" w:hAnsi="Garamond"/>
          <w:b/>
          <w:sz w:val="24"/>
          <w:szCs w:val="24"/>
        </w:rPr>
        <w:t xml:space="preserve"> </w:t>
      </w:r>
      <w:r w:rsidR="00574321" w:rsidRPr="008629D6">
        <w:rPr>
          <w:rFonts w:ascii="Garamond" w:hAnsi="Garamond"/>
          <w:sz w:val="24"/>
          <w:szCs w:val="24"/>
        </w:rPr>
        <w:t>,</w:t>
      </w:r>
      <w:r w:rsidR="006A6DCA">
        <w:rPr>
          <w:rFonts w:ascii="Garamond" w:hAnsi="Garamond"/>
          <w:sz w:val="24"/>
          <w:szCs w:val="24"/>
        </w:rPr>
        <w:t xml:space="preserve"> </w:t>
      </w:r>
      <w:r w:rsidR="00574321" w:rsidRPr="008629D6">
        <w:rPr>
          <w:rFonts w:ascii="Garamond" w:hAnsi="Garamond"/>
          <w:sz w:val="24"/>
          <w:szCs w:val="24"/>
        </w:rPr>
        <w:t xml:space="preserve">pena la non ammissione alla gara, un unico plico, contenente la documentazione </w:t>
      </w:r>
      <w:r w:rsidR="00E70A55" w:rsidRPr="008629D6">
        <w:rPr>
          <w:rFonts w:ascii="Garamond" w:hAnsi="Garamond"/>
          <w:sz w:val="24"/>
          <w:szCs w:val="24"/>
        </w:rPr>
        <w:t xml:space="preserve">amministrativa </w:t>
      </w:r>
      <w:r w:rsidR="00574321" w:rsidRPr="008629D6">
        <w:rPr>
          <w:rFonts w:ascii="Garamond" w:hAnsi="Garamond"/>
          <w:sz w:val="24"/>
          <w:szCs w:val="24"/>
        </w:rPr>
        <w:t>e l’offerta così come di se</w:t>
      </w:r>
      <w:r w:rsidR="00E70A55" w:rsidRPr="008629D6">
        <w:rPr>
          <w:rFonts w:ascii="Garamond" w:hAnsi="Garamond"/>
          <w:sz w:val="24"/>
          <w:szCs w:val="24"/>
        </w:rPr>
        <w:t xml:space="preserve">guito descritto, </w:t>
      </w:r>
      <w:r w:rsidR="006A6DCA">
        <w:rPr>
          <w:rFonts w:ascii="Garamond" w:hAnsi="Garamond"/>
          <w:sz w:val="24"/>
          <w:szCs w:val="24"/>
        </w:rPr>
        <w:t>all’Ufficio Protocollo del Comune di Giffoni Valle Piana.</w:t>
      </w:r>
    </w:p>
    <w:p w:rsidR="006A6DCA" w:rsidRDefault="00574321" w:rsidP="00EC3BA8">
      <w:pPr>
        <w:spacing w:after="0"/>
        <w:jc w:val="both"/>
        <w:rPr>
          <w:rFonts w:ascii="Garamond" w:hAnsi="Garamond"/>
          <w:sz w:val="24"/>
          <w:szCs w:val="24"/>
        </w:rPr>
      </w:pPr>
      <w:r w:rsidRPr="008629D6">
        <w:rPr>
          <w:rFonts w:ascii="Garamond" w:hAnsi="Garamond"/>
          <w:sz w:val="24"/>
          <w:szCs w:val="24"/>
        </w:rPr>
        <w:t>È altresì consentito ai concorrenti la consegna a mano dei predetti plichi-offerta, sempre all’indirizzo ed entro il termine già detto. A tal fine si riportano qui di seguito gli orari di apertura de</w:t>
      </w:r>
      <w:r w:rsidR="00420669">
        <w:rPr>
          <w:rFonts w:ascii="Garamond" w:hAnsi="Garamond"/>
          <w:sz w:val="24"/>
          <w:szCs w:val="24"/>
        </w:rPr>
        <w:t>l competente ufficio protocollo:</w:t>
      </w:r>
    </w:p>
    <w:p w:rsidR="00420669" w:rsidRDefault="00703671" w:rsidP="00EC3BA8">
      <w:pPr>
        <w:spacing w:after="0"/>
        <w:jc w:val="both"/>
        <w:rPr>
          <w:rFonts w:ascii="Garamond" w:hAnsi="Garamond"/>
          <w:sz w:val="24"/>
          <w:szCs w:val="24"/>
        </w:rPr>
      </w:pPr>
      <w:r w:rsidRPr="00FC61C8">
        <w:rPr>
          <w:rFonts w:ascii="Garamond" w:hAnsi="Garamond"/>
          <w:sz w:val="24"/>
          <w:szCs w:val="24"/>
        </w:rPr>
        <w:t xml:space="preserve">Dal </w:t>
      </w:r>
      <w:proofErr w:type="spellStart"/>
      <w:r w:rsidRPr="00FC61C8">
        <w:rPr>
          <w:rFonts w:ascii="Garamond" w:hAnsi="Garamond"/>
          <w:sz w:val="24"/>
          <w:szCs w:val="24"/>
        </w:rPr>
        <w:t>lunedi</w:t>
      </w:r>
      <w:proofErr w:type="spellEnd"/>
      <w:r w:rsidRPr="00FC61C8">
        <w:rPr>
          <w:rFonts w:ascii="Garamond" w:hAnsi="Garamond"/>
          <w:sz w:val="24"/>
          <w:szCs w:val="24"/>
        </w:rPr>
        <w:t xml:space="preserve"> al </w:t>
      </w:r>
      <w:proofErr w:type="spellStart"/>
      <w:r w:rsidRPr="00FC61C8">
        <w:rPr>
          <w:rFonts w:ascii="Garamond" w:hAnsi="Garamond"/>
          <w:sz w:val="24"/>
          <w:szCs w:val="24"/>
        </w:rPr>
        <w:t>venerdi</w:t>
      </w:r>
      <w:proofErr w:type="spellEnd"/>
      <w:r w:rsidRPr="00FC61C8">
        <w:rPr>
          <w:rFonts w:ascii="Garamond" w:hAnsi="Garamond"/>
          <w:sz w:val="24"/>
          <w:szCs w:val="24"/>
        </w:rPr>
        <w:t xml:space="preserve"> dalle ore </w:t>
      </w:r>
      <w:r w:rsidR="0080400C">
        <w:rPr>
          <w:rFonts w:ascii="Garamond" w:hAnsi="Garamond"/>
          <w:sz w:val="24"/>
          <w:szCs w:val="24"/>
        </w:rPr>
        <w:t>08,00 alle ore 12,00</w:t>
      </w:r>
    </w:p>
    <w:p w:rsidR="0080400C" w:rsidRPr="008629D6" w:rsidRDefault="0080400C" w:rsidP="00EC3BA8">
      <w:pPr>
        <w:spacing w:after="0"/>
        <w:jc w:val="both"/>
        <w:rPr>
          <w:rFonts w:ascii="Garamond" w:hAnsi="Garamond"/>
          <w:sz w:val="24"/>
          <w:szCs w:val="24"/>
        </w:rPr>
      </w:pPr>
      <w:r>
        <w:rPr>
          <w:rFonts w:ascii="Garamond" w:hAnsi="Garamond"/>
          <w:sz w:val="24"/>
          <w:szCs w:val="24"/>
        </w:rPr>
        <w:t xml:space="preserve">Lunedi e </w:t>
      </w:r>
      <w:proofErr w:type="spellStart"/>
      <w:r>
        <w:rPr>
          <w:rFonts w:ascii="Garamond" w:hAnsi="Garamond"/>
          <w:sz w:val="24"/>
          <w:szCs w:val="24"/>
        </w:rPr>
        <w:t>mercoledi</w:t>
      </w:r>
      <w:proofErr w:type="spellEnd"/>
      <w:r>
        <w:rPr>
          <w:rFonts w:ascii="Garamond" w:hAnsi="Garamond"/>
          <w:sz w:val="24"/>
          <w:szCs w:val="24"/>
        </w:rPr>
        <w:t xml:space="preserve"> dalle ore 15,30 all2 18,00</w:t>
      </w:r>
    </w:p>
    <w:p w:rsidR="00E70A55" w:rsidRPr="008629D6" w:rsidRDefault="00574321" w:rsidP="00CE3327">
      <w:pPr>
        <w:spacing w:after="0"/>
        <w:jc w:val="both"/>
        <w:rPr>
          <w:rFonts w:ascii="Garamond" w:hAnsi="Garamond"/>
          <w:sz w:val="24"/>
          <w:szCs w:val="24"/>
        </w:rPr>
      </w:pPr>
      <w:r w:rsidRPr="008629D6">
        <w:rPr>
          <w:rFonts w:ascii="Garamond" w:hAnsi="Garamond"/>
          <w:sz w:val="24"/>
          <w:szCs w:val="24"/>
        </w:rPr>
        <w:t>Saranno respinte le offerte non pervenute in conformità a quanto prescritto.</w:t>
      </w:r>
    </w:p>
    <w:p w:rsidR="00574321" w:rsidRPr="008629D6" w:rsidRDefault="00574321" w:rsidP="00CE3327">
      <w:pPr>
        <w:spacing w:after="0"/>
        <w:jc w:val="both"/>
        <w:rPr>
          <w:rFonts w:ascii="Garamond" w:hAnsi="Garamond"/>
          <w:sz w:val="24"/>
          <w:szCs w:val="24"/>
        </w:rPr>
      </w:pPr>
      <w:r w:rsidRPr="008629D6">
        <w:rPr>
          <w:rFonts w:ascii="Garamond" w:hAnsi="Garamond"/>
          <w:b/>
          <w:sz w:val="24"/>
          <w:szCs w:val="24"/>
        </w:rPr>
        <w:t xml:space="preserve">Saranno esclusi dalla gara i concorrenti per i quali sarà accertato, sulla base di univoci elementi, che le relative offerte sono imputabili ad un unico centro decisionale.  </w:t>
      </w:r>
    </w:p>
    <w:p w:rsidR="001700EE" w:rsidRDefault="001700EE" w:rsidP="00014A23">
      <w:pPr>
        <w:rPr>
          <w:rFonts w:ascii="Garamond" w:hAnsi="Garamond"/>
          <w:sz w:val="24"/>
          <w:szCs w:val="24"/>
        </w:rPr>
      </w:pPr>
    </w:p>
    <w:p w:rsidR="00574321" w:rsidRPr="008629D6" w:rsidRDefault="00574321" w:rsidP="00014A23">
      <w:pPr>
        <w:rPr>
          <w:rFonts w:ascii="Garamond" w:hAnsi="Garamond"/>
          <w:sz w:val="24"/>
          <w:szCs w:val="24"/>
        </w:rPr>
      </w:pPr>
      <w:r w:rsidRPr="008629D6">
        <w:rPr>
          <w:rFonts w:ascii="Garamond" w:hAnsi="Garamond"/>
          <w:sz w:val="24"/>
          <w:szCs w:val="24"/>
        </w:rPr>
        <w:t>Il plico deve:</w:t>
      </w:r>
    </w:p>
    <w:p w:rsidR="00574321" w:rsidRPr="008629D6" w:rsidRDefault="00574321" w:rsidP="0045144B">
      <w:pPr>
        <w:pStyle w:val="Paragrafoelenco"/>
        <w:numPr>
          <w:ilvl w:val="0"/>
          <w:numId w:val="31"/>
        </w:numPr>
        <w:jc w:val="both"/>
        <w:rPr>
          <w:rFonts w:ascii="Garamond" w:hAnsi="Garamond"/>
          <w:sz w:val="24"/>
          <w:szCs w:val="24"/>
        </w:rPr>
      </w:pPr>
      <w:proofErr w:type="gramStart"/>
      <w:r w:rsidRPr="008629D6">
        <w:rPr>
          <w:rFonts w:ascii="Garamond" w:hAnsi="Garamond"/>
          <w:sz w:val="24"/>
          <w:szCs w:val="24"/>
        </w:rPr>
        <w:t>essere</w:t>
      </w:r>
      <w:proofErr w:type="gramEnd"/>
      <w:r w:rsidRPr="008629D6">
        <w:rPr>
          <w:rFonts w:ascii="Garamond" w:hAnsi="Garamond"/>
          <w:sz w:val="24"/>
          <w:szCs w:val="24"/>
        </w:rPr>
        <w:t>, pena la non ammissione, adeguatamente sigillato con ceralacca o altro sistema atto a garantirne l’originalità e controfirmato per esteso sui lembi di chiusura;</w:t>
      </w:r>
    </w:p>
    <w:p w:rsidR="00735008" w:rsidRPr="008629D6" w:rsidRDefault="00574321" w:rsidP="0045144B">
      <w:pPr>
        <w:pStyle w:val="Paragrafoelenco"/>
        <w:numPr>
          <w:ilvl w:val="0"/>
          <w:numId w:val="31"/>
        </w:numPr>
        <w:jc w:val="both"/>
        <w:rPr>
          <w:rFonts w:ascii="Garamond" w:hAnsi="Garamond"/>
          <w:sz w:val="24"/>
          <w:szCs w:val="24"/>
        </w:rPr>
      </w:pPr>
      <w:proofErr w:type="gramStart"/>
      <w:r w:rsidRPr="008629D6">
        <w:rPr>
          <w:rFonts w:ascii="Garamond" w:hAnsi="Garamond"/>
          <w:sz w:val="24"/>
          <w:szCs w:val="24"/>
        </w:rPr>
        <w:t>riportare</w:t>
      </w:r>
      <w:proofErr w:type="gramEnd"/>
      <w:r w:rsidRPr="008629D6">
        <w:rPr>
          <w:rFonts w:ascii="Garamond" w:hAnsi="Garamond"/>
          <w:sz w:val="24"/>
          <w:szCs w:val="24"/>
        </w:rPr>
        <w:t xml:space="preserve"> all’esterno, oltre all’indicazione del mittente completa di in</w:t>
      </w:r>
      <w:r w:rsidR="00E70A55" w:rsidRPr="008629D6">
        <w:rPr>
          <w:rFonts w:ascii="Garamond" w:hAnsi="Garamond"/>
          <w:sz w:val="24"/>
          <w:szCs w:val="24"/>
        </w:rPr>
        <w:t>dirizzo, di recapito telefonico e</w:t>
      </w:r>
      <w:r w:rsidRPr="008629D6">
        <w:rPr>
          <w:rFonts w:ascii="Garamond" w:hAnsi="Garamond"/>
          <w:sz w:val="24"/>
          <w:szCs w:val="24"/>
        </w:rPr>
        <w:t xml:space="preserve"> dell’indirizzo di PEC, la seguente scritta: </w:t>
      </w:r>
      <w:r w:rsidR="00E70A55" w:rsidRPr="00FC61C8">
        <w:rPr>
          <w:rFonts w:ascii="Garamond" w:hAnsi="Garamond"/>
          <w:b/>
          <w:sz w:val="24"/>
          <w:szCs w:val="24"/>
        </w:rPr>
        <w:t>Affidamento in concessione</w:t>
      </w:r>
      <w:r w:rsidR="00735008" w:rsidRPr="00FC61C8">
        <w:rPr>
          <w:rFonts w:ascii="Garamond" w:hAnsi="Garamond"/>
          <w:b/>
          <w:sz w:val="24"/>
          <w:szCs w:val="24"/>
        </w:rPr>
        <w:t xml:space="preserve">  </w:t>
      </w:r>
      <w:r w:rsidR="00E70A55" w:rsidRPr="00FC61C8">
        <w:rPr>
          <w:rFonts w:ascii="Garamond" w:hAnsi="Garamond"/>
          <w:b/>
          <w:sz w:val="24"/>
          <w:szCs w:val="24"/>
        </w:rPr>
        <w:t>della gestione di un  locale/bar ubicato al piano terraneo del  Palazzo Sant’Egidio</w:t>
      </w:r>
      <w:r w:rsidR="00735008" w:rsidRPr="008629D6">
        <w:rPr>
          <w:rFonts w:ascii="Garamond" w:hAnsi="Garamond"/>
          <w:sz w:val="24"/>
          <w:szCs w:val="24"/>
        </w:rPr>
        <w:t xml:space="preserve">   </w:t>
      </w:r>
    </w:p>
    <w:p w:rsidR="00735008" w:rsidRPr="008629D6" w:rsidRDefault="00735008" w:rsidP="0045144B">
      <w:pPr>
        <w:pStyle w:val="Paragrafoelenco"/>
        <w:numPr>
          <w:ilvl w:val="0"/>
          <w:numId w:val="31"/>
        </w:numPr>
        <w:jc w:val="both"/>
        <w:rPr>
          <w:rFonts w:ascii="Garamond" w:hAnsi="Garamond"/>
          <w:sz w:val="24"/>
          <w:szCs w:val="24"/>
        </w:rPr>
      </w:pPr>
      <w:proofErr w:type="gramStart"/>
      <w:r w:rsidRPr="008629D6">
        <w:rPr>
          <w:rFonts w:ascii="Garamond" w:hAnsi="Garamond"/>
          <w:sz w:val="24"/>
          <w:szCs w:val="24"/>
        </w:rPr>
        <w:t>contenere</w:t>
      </w:r>
      <w:proofErr w:type="gramEnd"/>
      <w:r w:rsidRPr="008629D6">
        <w:rPr>
          <w:rFonts w:ascii="Garamond" w:hAnsi="Garamond"/>
          <w:sz w:val="24"/>
          <w:szCs w:val="24"/>
        </w:rPr>
        <w:t xml:space="preserve"> al suo interno due buste, a loro volta adeguatamente sigillate ,recanti, l’intestazione del mittente nonché riportare la dicitura, rispettivamente:</w:t>
      </w:r>
    </w:p>
    <w:p w:rsidR="00574321" w:rsidRPr="008629D6" w:rsidRDefault="00E70A55" w:rsidP="0045144B">
      <w:pPr>
        <w:pStyle w:val="Paragrafoelenco"/>
        <w:numPr>
          <w:ilvl w:val="0"/>
          <w:numId w:val="34"/>
        </w:numPr>
        <w:jc w:val="both"/>
        <w:rPr>
          <w:rFonts w:ascii="Garamond" w:hAnsi="Garamond"/>
          <w:sz w:val="24"/>
          <w:szCs w:val="24"/>
        </w:rPr>
      </w:pPr>
      <w:r w:rsidRPr="008629D6">
        <w:rPr>
          <w:rFonts w:ascii="Garamond" w:hAnsi="Garamond"/>
          <w:sz w:val="24"/>
          <w:szCs w:val="24"/>
        </w:rPr>
        <w:t>Busta A</w:t>
      </w:r>
      <w:proofErr w:type="gramStart"/>
      <w:r w:rsidRPr="008629D6">
        <w:rPr>
          <w:rFonts w:ascii="Garamond" w:hAnsi="Garamond"/>
          <w:sz w:val="24"/>
          <w:szCs w:val="24"/>
        </w:rPr>
        <w:t xml:space="preserve"> :</w:t>
      </w:r>
      <w:proofErr w:type="gramEnd"/>
      <w:r w:rsidRPr="008629D6">
        <w:rPr>
          <w:rFonts w:ascii="Garamond" w:hAnsi="Garamond"/>
          <w:sz w:val="24"/>
          <w:szCs w:val="24"/>
        </w:rPr>
        <w:t xml:space="preserve"> Documentazione amministrativa</w:t>
      </w:r>
    </w:p>
    <w:p w:rsidR="00735008" w:rsidRPr="008629D6" w:rsidRDefault="00E70A55" w:rsidP="0045144B">
      <w:pPr>
        <w:pStyle w:val="Paragrafoelenco"/>
        <w:numPr>
          <w:ilvl w:val="0"/>
          <w:numId w:val="34"/>
        </w:numPr>
        <w:jc w:val="both"/>
        <w:rPr>
          <w:rFonts w:ascii="Garamond" w:hAnsi="Garamond"/>
          <w:sz w:val="24"/>
          <w:szCs w:val="24"/>
        </w:rPr>
      </w:pPr>
      <w:r w:rsidRPr="008629D6">
        <w:rPr>
          <w:rFonts w:ascii="Garamond" w:hAnsi="Garamond"/>
          <w:sz w:val="24"/>
          <w:szCs w:val="24"/>
        </w:rPr>
        <w:t>Busta B</w:t>
      </w:r>
      <w:proofErr w:type="gramStart"/>
      <w:r w:rsidRPr="008629D6">
        <w:rPr>
          <w:rFonts w:ascii="Garamond" w:hAnsi="Garamond"/>
          <w:sz w:val="24"/>
          <w:szCs w:val="24"/>
        </w:rPr>
        <w:t xml:space="preserve"> :</w:t>
      </w:r>
      <w:proofErr w:type="gramEnd"/>
      <w:r w:rsidRPr="008629D6">
        <w:rPr>
          <w:rFonts w:ascii="Garamond" w:hAnsi="Garamond"/>
          <w:sz w:val="24"/>
          <w:szCs w:val="24"/>
        </w:rPr>
        <w:t xml:space="preserve"> Offerta economica</w:t>
      </w:r>
    </w:p>
    <w:p w:rsidR="00735008" w:rsidRPr="008629D6" w:rsidRDefault="00735008" w:rsidP="00735008">
      <w:pPr>
        <w:rPr>
          <w:rFonts w:ascii="Garamond" w:hAnsi="Garamond"/>
          <w:sz w:val="24"/>
          <w:szCs w:val="24"/>
        </w:rPr>
      </w:pPr>
      <w:r w:rsidRPr="008629D6">
        <w:rPr>
          <w:rFonts w:ascii="Garamond" w:hAnsi="Garamond"/>
          <w:sz w:val="24"/>
          <w:szCs w:val="24"/>
        </w:rPr>
        <w:t>Le predette buste A e B, devono contenere, rispettivamente, la documentazione riportata ai successivi articoli.</w:t>
      </w:r>
    </w:p>
    <w:p w:rsidR="00735008" w:rsidRPr="008629D6" w:rsidRDefault="00735008" w:rsidP="00735008">
      <w:pPr>
        <w:jc w:val="center"/>
        <w:rPr>
          <w:rFonts w:ascii="Garamond" w:hAnsi="Garamond"/>
          <w:b/>
          <w:sz w:val="24"/>
          <w:szCs w:val="24"/>
        </w:rPr>
      </w:pPr>
      <w:r w:rsidRPr="008629D6">
        <w:rPr>
          <w:rFonts w:ascii="Garamond" w:hAnsi="Garamond"/>
          <w:b/>
          <w:sz w:val="24"/>
          <w:szCs w:val="24"/>
        </w:rPr>
        <w:t>ART.2 – DOCUMENTAZIONE AMMINISTRATIVA</w:t>
      </w:r>
    </w:p>
    <w:p w:rsidR="00735008" w:rsidRPr="008629D6" w:rsidRDefault="00735008" w:rsidP="00016376">
      <w:pPr>
        <w:jc w:val="both"/>
        <w:rPr>
          <w:rFonts w:ascii="Garamond" w:hAnsi="Garamond"/>
          <w:b/>
          <w:sz w:val="24"/>
          <w:szCs w:val="24"/>
        </w:rPr>
      </w:pPr>
      <w:r w:rsidRPr="008629D6">
        <w:rPr>
          <w:rFonts w:ascii="Garamond" w:hAnsi="Garamond"/>
          <w:b/>
          <w:sz w:val="24"/>
          <w:szCs w:val="24"/>
        </w:rPr>
        <w:t>Per quanto attiene la regolarità di forma delle dichiarazioni/certificazioni richieste, si richiamano le disposizioni di cui al D.P.R. 445/2000 e successive modifiche ed integrazioni.</w:t>
      </w:r>
    </w:p>
    <w:p w:rsidR="00016376" w:rsidRPr="008629D6" w:rsidRDefault="00735008" w:rsidP="00016376">
      <w:pPr>
        <w:jc w:val="both"/>
        <w:rPr>
          <w:rFonts w:ascii="Garamond" w:hAnsi="Garamond"/>
          <w:b/>
          <w:sz w:val="24"/>
          <w:szCs w:val="24"/>
        </w:rPr>
      </w:pPr>
      <w:r w:rsidRPr="008629D6">
        <w:rPr>
          <w:rFonts w:ascii="Garamond" w:hAnsi="Garamond"/>
          <w:b/>
          <w:sz w:val="24"/>
          <w:szCs w:val="24"/>
        </w:rPr>
        <w:t xml:space="preserve">A corredo della domanda di partecipazione e delle varie dichiarazioni richieste ai successivi punti, deve essere allegata, a pena di esclusione, la copia fotostatica di un documento di identità in corso di validità, non autenticata, del/i sottoscrittore/i e/o dichiarante/i. </w:t>
      </w:r>
    </w:p>
    <w:p w:rsidR="00735008" w:rsidRPr="008629D6" w:rsidRDefault="00DE6469" w:rsidP="00735008">
      <w:pPr>
        <w:rPr>
          <w:rFonts w:ascii="Garamond" w:hAnsi="Garamond"/>
          <w:b/>
          <w:sz w:val="24"/>
          <w:szCs w:val="24"/>
          <w:u w:val="single"/>
        </w:rPr>
      </w:pPr>
      <w:r w:rsidRPr="008629D6">
        <w:rPr>
          <w:rFonts w:ascii="Garamond" w:hAnsi="Garamond"/>
          <w:sz w:val="24"/>
          <w:szCs w:val="24"/>
          <w:u w:val="single"/>
        </w:rPr>
        <w:t>Nella “busta A – Documentazione amministrativa” devono essere contenuti i seguenti documenti:</w:t>
      </w:r>
      <w:r w:rsidR="00735008" w:rsidRPr="008629D6">
        <w:rPr>
          <w:rFonts w:ascii="Garamond" w:hAnsi="Garamond"/>
          <w:b/>
          <w:sz w:val="24"/>
          <w:szCs w:val="24"/>
          <w:u w:val="single"/>
        </w:rPr>
        <w:t xml:space="preserve">  </w:t>
      </w:r>
    </w:p>
    <w:p w:rsidR="00C52E7C" w:rsidRPr="008629D6" w:rsidRDefault="00DE6469" w:rsidP="0080767D">
      <w:pPr>
        <w:jc w:val="both"/>
        <w:rPr>
          <w:rFonts w:ascii="Garamond" w:hAnsi="Garamond"/>
          <w:sz w:val="24"/>
          <w:szCs w:val="24"/>
        </w:rPr>
      </w:pPr>
      <w:r w:rsidRPr="008629D6">
        <w:rPr>
          <w:rFonts w:ascii="Garamond" w:hAnsi="Garamond"/>
          <w:b/>
          <w:sz w:val="24"/>
          <w:szCs w:val="24"/>
        </w:rPr>
        <w:t xml:space="preserve">A.1) LA DOMANDA DI PARTECIPAZIONE ALLA GARA </w:t>
      </w:r>
      <w:r w:rsidRPr="008629D6">
        <w:rPr>
          <w:rFonts w:ascii="Garamond" w:hAnsi="Garamond"/>
          <w:sz w:val="24"/>
          <w:szCs w:val="24"/>
        </w:rPr>
        <w:t>(con la specifica indicazione dell’oggetto della presente procedura di gara, nonché, relativamente al mittente, del numero telefonico, dell’indirizzo d</w:t>
      </w:r>
      <w:r w:rsidR="00016376" w:rsidRPr="008629D6">
        <w:rPr>
          <w:rFonts w:ascii="Garamond" w:hAnsi="Garamond"/>
          <w:sz w:val="24"/>
          <w:szCs w:val="24"/>
        </w:rPr>
        <w:t xml:space="preserve">i posta elettronica certificata) </w:t>
      </w:r>
      <w:r w:rsidRPr="008629D6">
        <w:rPr>
          <w:rFonts w:ascii="Garamond" w:hAnsi="Garamond"/>
          <w:sz w:val="24"/>
          <w:szCs w:val="24"/>
        </w:rPr>
        <w:t>redatta in conformità in conformità al modello predisposto dalla stazione appaltante</w:t>
      </w:r>
      <w:r w:rsidR="00016376" w:rsidRPr="008629D6">
        <w:rPr>
          <w:rFonts w:ascii="Garamond" w:hAnsi="Garamond"/>
          <w:sz w:val="24"/>
          <w:szCs w:val="24"/>
        </w:rPr>
        <w:t xml:space="preserve"> (Fac-simile)</w:t>
      </w:r>
      <w:r w:rsidRPr="008629D6">
        <w:rPr>
          <w:rFonts w:ascii="Garamond" w:hAnsi="Garamond"/>
          <w:sz w:val="24"/>
          <w:szCs w:val="24"/>
        </w:rPr>
        <w:t xml:space="preserve">, o similare, opportunamente adeguato alla fattispecie, disponibile sul profilo </w:t>
      </w:r>
      <w:r w:rsidR="00016376" w:rsidRPr="008629D6">
        <w:rPr>
          <w:rFonts w:ascii="Garamond" w:hAnsi="Garamond"/>
          <w:sz w:val="24"/>
          <w:szCs w:val="24"/>
        </w:rPr>
        <w:t>internet del committente:   www.comune.giffonivallepiana.sa.it</w:t>
      </w:r>
      <w:r w:rsidRPr="008629D6">
        <w:rPr>
          <w:rFonts w:ascii="Garamond" w:hAnsi="Garamond"/>
          <w:sz w:val="24"/>
          <w:szCs w:val="24"/>
        </w:rPr>
        <w:t xml:space="preserve">, contenente gli estremi di identificazione dell’operatore economico concorrente, sottoscritta </w:t>
      </w:r>
      <w:r w:rsidR="001343CA" w:rsidRPr="008629D6">
        <w:rPr>
          <w:rFonts w:ascii="Garamond" w:hAnsi="Garamond"/>
          <w:sz w:val="24"/>
          <w:szCs w:val="24"/>
        </w:rPr>
        <w:t xml:space="preserve">dal titolare o legale rappresentante </w:t>
      </w:r>
      <w:r w:rsidR="00C52E7C" w:rsidRPr="008629D6">
        <w:rPr>
          <w:rFonts w:ascii="Garamond" w:hAnsi="Garamond"/>
          <w:sz w:val="24"/>
          <w:szCs w:val="24"/>
        </w:rPr>
        <w:lastRenderedPageBreak/>
        <w:t xml:space="preserve">del concorrente e dovrà espressamente riportare le modalità di partecipazione tra quelle previste all’art.45-comma 2 del </w:t>
      </w:r>
      <w:proofErr w:type="spellStart"/>
      <w:r w:rsidR="00C52E7C" w:rsidRPr="008629D6">
        <w:rPr>
          <w:rFonts w:ascii="Garamond" w:hAnsi="Garamond"/>
          <w:sz w:val="24"/>
          <w:szCs w:val="24"/>
        </w:rPr>
        <w:t>D.Lgs</w:t>
      </w:r>
      <w:proofErr w:type="spellEnd"/>
      <w:r w:rsidR="00C52E7C" w:rsidRPr="008629D6">
        <w:rPr>
          <w:rFonts w:ascii="Garamond" w:hAnsi="Garamond"/>
          <w:sz w:val="24"/>
          <w:szCs w:val="24"/>
        </w:rPr>
        <w:t xml:space="preserve"> 50/2016. Nel caso di partecipazio</w:t>
      </w:r>
      <w:r w:rsidR="00016376" w:rsidRPr="008629D6">
        <w:rPr>
          <w:rFonts w:ascii="Garamond" w:hAnsi="Garamond"/>
          <w:sz w:val="24"/>
          <w:szCs w:val="24"/>
        </w:rPr>
        <w:t>ne in costituenda Associazione T</w:t>
      </w:r>
      <w:r w:rsidR="00C52E7C" w:rsidRPr="008629D6">
        <w:rPr>
          <w:rFonts w:ascii="Garamond" w:hAnsi="Garamond"/>
          <w:sz w:val="24"/>
          <w:szCs w:val="24"/>
        </w:rPr>
        <w:t xml:space="preserve">emporanea o in </w:t>
      </w:r>
      <w:r w:rsidR="00016376" w:rsidRPr="008629D6">
        <w:rPr>
          <w:rFonts w:ascii="Garamond" w:hAnsi="Garamond"/>
          <w:sz w:val="24"/>
          <w:szCs w:val="24"/>
        </w:rPr>
        <w:t>costituendo Consorzio O</w:t>
      </w:r>
      <w:r w:rsidR="00C52E7C" w:rsidRPr="008629D6">
        <w:rPr>
          <w:rFonts w:ascii="Garamond" w:hAnsi="Garamond"/>
          <w:sz w:val="24"/>
          <w:szCs w:val="24"/>
        </w:rPr>
        <w:t>rdinario, la domanda deve essere sottoscritta da tutt</w:t>
      </w:r>
      <w:r w:rsidR="00016376" w:rsidRPr="008629D6">
        <w:rPr>
          <w:rFonts w:ascii="Garamond" w:hAnsi="Garamond"/>
          <w:sz w:val="24"/>
          <w:szCs w:val="24"/>
        </w:rPr>
        <w:t>i i soggetti che formeranno la Associazione Temporanea o il Consorzio O</w:t>
      </w:r>
      <w:r w:rsidR="00C52E7C" w:rsidRPr="008629D6">
        <w:rPr>
          <w:rFonts w:ascii="Garamond" w:hAnsi="Garamond"/>
          <w:sz w:val="24"/>
          <w:szCs w:val="24"/>
        </w:rPr>
        <w:t>rdinario.</w:t>
      </w:r>
    </w:p>
    <w:p w:rsidR="00420669" w:rsidRDefault="00C52E7C" w:rsidP="00420669">
      <w:pPr>
        <w:spacing w:after="0"/>
        <w:jc w:val="both"/>
        <w:rPr>
          <w:rFonts w:ascii="Garamond" w:hAnsi="Garamond"/>
          <w:sz w:val="24"/>
          <w:szCs w:val="24"/>
        </w:rPr>
      </w:pPr>
      <w:r w:rsidRPr="008629D6">
        <w:rPr>
          <w:rFonts w:ascii="Garamond" w:hAnsi="Garamond"/>
          <w:sz w:val="24"/>
          <w:szCs w:val="24"/>
        </w:rPr>
        <w:t>I consorzi di cui all’art.45-comma</w:t>
      </w:r>
      <w:r w:rsidR="00420669">
        <w:rPr>
          <w:rFonts w:ascii="Garamond" w:hAnsi="Garamond"/>
          <w:sz w:val="24"/>
          <w:szCs w:val="24"/>
        </w:rPr>
        <w:t xml:space="preserve"> </w:t>
      </w:r>
      <w:r w:rsidRPr="008629D6">
        <w:rPr>
          <w:rFonts w:ascii="Garamond" w:hAnsi="Garamond"/>
          <w:sz w:val="24"/>
          <w:szCs w:val="24"/>
        </w:rPr>
        <w:t>2</w:t>
      </w:r>
      <w:proofErr w:type="gramStart"/>
      <w:r w:rsidRPr="008629D6">
        <w:rPr>
          <w:rFonts w:ascii="Garamond" w:hAnsi="Garamond"/>
          <w:sz w:val="24"/>
          <w:szCs w:val="24"/>
        </w:rPr>
        <w:t>,</w:t>
      </w:r>
      <w:proofErr w:type="gramEnd"/>
      <w:r w:rsidRPr="008629D6">
        <w:rPr>
          <w:rFonts w:ascii="Garamond" w:hAnsi="Garamond"/>
          <w:sz w:val="24"/>
          <w:szCs w:val="24"/>
        </w:rPr>
        <w:t xml:space="preserve">lettere b) e c) del </w:t>
      </w:r>
      <w:proofErr w:type="spellStart"/>
      <w:r w:rsidRPr="008629D6">
        <w:rPr>
          <w:rFonts w:ascii="Garamond" w:hAnsi="Garamond"/>
          <w:sz w:val="24"/>
          <w:szCs w:val="24"/>
        </w:rPr>
        <w:t>D.Lgs</w:t>
      </w:r>
      <w:proofErr w:type="spellEnd"/>
      <w:r w:rsidRPr="008629D6">
        <w:rPr>
          <w:rFonts w:ascii="Garamond" w:hAnsi="Garamond"/>
          <w:sz w:val="24"/>
          <w:szCs w:val="24"/>
        </w:rPr>
        <w:t xml:space="preserve"> n.50/2016</w:t>
      </w:r>
      <w:r w:rsidR="00420669">
        <w:rPr>
          <w:rFonts w:ascii="Garamond" w:hAnsi="Garamond"/>
          <w:sz w:val="24"/>
          <w:szCs w:val="24"/>
        </w:rPr>
        <w:t xml:space="preserve"> </w:t>
      </w:r>
      <w:r w:rsidRPr="008629D6">
        <w:rPr>
          <w:rFonts w:ascii="Garamond" w:hAnsi="Garamond"/>
          <w:sz w:val="24"/>
          <w:szCs w:val="24"/>
        </w:rPr>
        <w:t>sono tenuti ad indicare per quale/i consorziata/e il consorz</w:t>
      </w:r>
      <w:r w:rsidR="00420669">
        <w:rPr>
          <w:rFonts w:ascii="Garamond" w:hAnsi="Garamond"/>
          <w:sz w:val="24"/>
          <w:szCs w:val="24"/>
        </w:rPr>
        <w:t>io concorre; a questi ultimi è f</w:t>
      </w:r>
      <w:r w:rsidRPr="008629D6">
        <w:rPr>
          <w:rFonts w:ascii="Garamond" w:hAnsi="Garamond"/>
          <w:sz w:val="24"/>
          <w:szCs w:val="24"/>
        </w:rPr>
        <w:t>atto divieto di partecipare, in qualsiasi altra forma, alla medesima procedura di gara. In caso di violazione sono esclusi dalla gara sia il consorzio sia la/le consorziata/e.</w:t>
      </w:r>
    </w:p>
    <w:p w:rsidR="00C52E7C" w:rsidRPr="008629D6" w:rsidRDefault="00C52E7C" w:rsidP="00420669">
      <w:pPr>
        <w:spacing w:after="0"/>
        <w:jc w:val="both"/>
        <w:rPr>
          <w:rFonts w:ascii="Garamond" w:hAnsi="Garamond"/>
          <w:sz w:val="24"/>
          <w:szCs w:val="24"/>
        </w:rPr>
      </w:pPr>
      <w:r w:rsidRPr="008629D6">
        <w:rPr>
          <w:rFonts w:ascii="Garamond" w:hAnsi="Garamond"/>
          <w:sz w:val="24"/>
          <w:szCs w:val="24"/>
        </w:rPr>
        <w:t xml:space="preserve">La domanda può essere sottoscritta anche da un Procuratore del legale rappresentante ed in tal caso va trasmessa la relativa procura in originale o </w:t>
      </w:r>
      <w:r w:rsidR="00FC61C8" w:rsidRPr="008629D6">
        <w:rPr>
          <w:rFonts w:ascii="Garamond" w:hAnsi="Garamond"/>
          <w:sz w:val="24"/>
          <w:szCs w:val="24"/>
        </w:rPr>
        <w:t>in copia</w:t>
      </w:r>
      <w:r w:rsidRPr="008629D6">
        <w:rPr>
          <w:rFonts w:ascii="Garamond" w:hAnsi="Garamond"/>
          <w:sz w:val="24"/>
          <w:szCs w:val="24"/>
        </w:rPr>
        <w:t xml:space="preserve"> autentica resa ai sensi del D.P.R.445/2000.</w:t>
      </w:r>
    </w:p>
    <w:p w:rsidR="001700EE" w:rsidRDefault="001700EE" w:rsidP="00420669">
      <w:pPr>
        <w:spacing w:after="0"/>
        <w:jc w:val="both"/>
        <w:rPr>
          <w:rFonts w:ascii="Garamond" w:hAnsi="Garamond"/>
          <w:b/>
          <w:sz w:val="24"/>
          <w:szCs w:val="24"/>
        </w:rPr>
      </w:pPr>
    </w:p>
    <w:p w:rsidR="00721334" w:rsidRPr="008629D6" w:rsidRDefault="00C52E7C" w:rsidP="00420669">
      <w:pPr>
        <w:spacing w:after="0"/>
        <w:jc w:val="both"/>
        <w:rPr>
          <w:rFonts w:ascii="Garamond" w:hAnsi="Garamond"/>
          <w:sz w:val="24"/>
          <w:szCs w:val="24"/>
        </w:rPr>
      </w:pPr>
      <w:r w:rsidRPr="008629D6">
        <w:rPr>
          <w:rFonts w:ascii="Garamond" w:hAnsi="Garamond"/>
          <w:b/>
          <w:sz w:val="24"/>
          <w:szCs w:val="24"/>
        </w:rPr>
        <w:t xml:space="preserve">A.2) DICHIARAZIONE SOSTITUTIVA, </w:t>
      </w:r>
      <w:r w:rsidRPr="008629D6">
        <w:rPr>
          <w:rFonts w:ascii="Garamond" w:hAnsi="Garamond"/>
          <w:sz w:val="24"/>
          <w:szCs w:val="24"/>
        </w:rPr>
        <w:t xml:space="preserve">di data non anteriore a quella della pubblicazione del bando di gara </w:t>
      </w:r>
      <w:r w:rsidR="00721334" w:rsidRPr="008629D6">
        <w:rPr>
          <w:rFonts w:ascii="Garamond" w:hAnsi="Garamond"/>
          <w:sz w:val="24"/>
          <w:szCs w:val="24"/>
        </w:rPr>
        <w:t xml:space="preserve">riferito alla presente procedura, debitamente sottoscritta dal titolare o legale rappresentante o procuratore, il quale, sotto la propria diretta responsabilità civile e penale in caso di dichiarazione mendace dichiari di essere in possesso dei prescritti requisiti di carattere generale e di carattere tecnico-economico-professionali di cui agli articoli 12 e 13 del bando di gara adeguati alla tipologia della concessione in argomento, utilizzando a tal fine i fac-simile 2 e 3, o similare, debitamente adeguato alla distinta fattispecie. </w:t>
      </w:r>
    </w:p>
    <w:p w:rsidR="001700EE" w:rsidRDefault="001700EE" w:rsidP="00420669">
      <w:pPr>
        <w:spacing w:after="0"/>
        <w:jc w:val="both"/>
        <w:rPr>
          <w:rFonts w:ascii="Garamond" w:hAnsi="Garamond"/>
          <w:b/>
          <w:sz w:val="24"/>
          <w:szCs w:val="24"/>
        </w:rPr>
      </w:pPr>
    </w:p>
    <w:p w:rsidR="006E72ED" w:rsidRPr="008629D6" w:rsidRDefault="006E72ED" w:rsidP="00420669">
      <w:pPr>
        <w:spacing w:after="0"/>
        <w:jc w:val="both"/>
        <w:rPr>
          <w:rFonts w:ascii="Garamond" w:hAnsi="Garamond"/>
          <w:sz w:val="24"/>
          <w:szCs w:val="24"/>
        </w:rPr>
      </w:pPr>
      <w:r w:rsidRPr="008629D6">
        <w:rPr>
          <w:rFonts w:ascii="Garamond" w:hAnsi="Garamond"/>
          <w:b/>
          <w:sz w:val="24"/>
          <w:szCs w:val="24"/>
        </w:rPr>
        <w:t xml:space="preserve">A.3) NEL CASO DI ASSOCIAZIONE TEMPORANEA NON ANCORA COSTITUITA: </w:t>
      </w:r>
      <w:r w:rsidR="00016376" w:rsidRPr="008629D6">
        <w:rPr>
          <w:rFonts w:ascii="Garamond" w:hAnsi="Garamond"/>
          <w:sz w:val="24"/>
          <w:szCs w:val="24"/>
        </w:rPr>
        <w:t>premesso che ai Raggruppamenti Temporanei, ai Consorzi O</w:t>
      </w:r>
      <w:r w:rsidRPr="008629D6">
        <w:rPr>
          <w:rFonts w:ascii="Garamond" w:hAnsi="Garamond"/>
          <w:sz w:val="24"/>
          <w:szCs w:val="24"/>
        </w:rPr>
        <w:t xml:space="preserve">rdinari di cui all’art.45-comma2, lettere d) ed e) del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n.50/2016, si applicano le prescrizioni dell’art.48 dello stesso decreto, deve essere presentata apposita dichiarazione, debitamente sottoscritta dal titolare o dal legale rappresentante o da un procuratore dei singoli </w:t>
      </w:r>
      <w:r w:rsidR="009568ED" w:rsidRPr="008629D6">
        <w:rPr>
          <w:rFonts w:ascii="Garamond" w:hAnsi="Garamond"/>
          <w:sz w:val="24"/>
          <w:szCs w:val="24"/>
        </w:rPr>
        <w:t>soggetti</w:t>
      </w:r>
      <w:r w:rsidRPr="008629D6">
        <w:rPr>
          <w:rFonts w:ascii="Garamond" w:hAnsi="Garamond"/>
          <w:sz w:val="24"/>
          <w:szCs w:val="24"/>
        </w:rPr>
        <w:t xml:space="preserve"> associanti, con la quale:</w:t>
      </w:r>
    </w:p>
    <w:p w:rsidR="00DE6469" w:rsidRPr="008629D6" w:rsidRDefault="006E72ED" w:rsidP="00016376">
      <w:pPr>
        <w:pStyle w:val="Paragrafoelenco"/>
        <w:numPr>
          <w:ilvl w:val="0"/>
          <w:numId w:val="35"/>
        </w:numPr>
        <w:jc w:val="both"/>
        <w:rPr>
          <w:rFonts w:ascii="Garamond" w:hAnsi="Garamond"/>
          <w:sz w:val="24"/>
          <w:szCs w:val="24"/>
        </w:rPr>
      </w:pPr>
      <w:r w:rsidRPr="008629D6">
        <w:rPr>
          <w:rFonts w:ascii="Garamond" w:hAnsi="Garamond"/>
          <w:sz w:val="24"/>
          <w:szCs w:val="24"/>
        </w:rPr>
        <w:t>Si indica a quale operatore economico, in caso di aggiudicazione, sarà conferito mand</w:t>
      </w:r>
      <w:r w:rsidR="00A56150" w:rsidRPr="008629D6">
        <w:rPr>
          <w:rFonts w:ascii="Garamond" w:hAnsi="Garamond"/>
          <w:sz w:val="24"/>
          <w:szCs w:val="24"/>
        </w:rPr>
        <w:t>ato speciale con funzioni di capogruppo/mandatario;</w:t>
      </w:r>
    </w:p>
    <w:p w:rsidR="00A56150" w:rsidRPr="008629D6" w:rsidRDefault="00A56150" w:rsidP="00016376">
      <w:pPr>
        <w:pStyle w:val="Paragrafoelenco"/>
        <w:numPr>
          <w:ilvl w:val="0"/>
          <w:numId w:val="35"/>
        </w:numPr>
        <w:jc w:val="both"/>
        <w:rPr>
          <w:rFonts w:ascii="Garamond" w:hAnsi="Garamond"/>
          <w:sz w:val="24"/>
          <w:szCs w:val="24"/>
        </w:rPr>
      </w:pPr>
      <w:r w:rsidRPr="008629D6">
        <w:rPr>
          <w:rFonts w:ascii="Garamond" w:hAnsi="Garamond"/>
          <w:sz w:val="24"/>
          <w:szCs w:val="24"/>
        </w:rPr>
        <w:t xml:space="preserve">Si indica, ai sensi e per gli effetti del disposto dell’art.48-comma 4 del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50/2016, le parti delle complessive prestazioni che saranno svolte da ciascun componente il </w:t>
      </w:r>
      <w:r w:rsidR="009568ED" w:rsidRPr="008629D6">
        <w:rPr>
          <w:rFonts w:ascii="Garamond" w:hAnsi="Garamond"/>
          <w:sz w:val="24"/>
          <w:szCs w:val="24"/>
        </w:rPr>
        <w:t>raggruppamento temporaneo</w:t>
      </w:r>
      <w:r w:rsidRPr="008629D6">
        <w:rPr>
          <w:rFonts w:ascii="Garamond" w:hAnsi="Garamond"/>
          <w:sz w:val="24"/>
          <w:szCs w:val="24"/>
        </w:rPr>
        <w:t xml:space="preserve"> o il consorzio ordinario;</w:t>
      </w:r>
    </w:p>
    <w:p w:rsidR="00A56150" w:rsidRPr="008629D6" w:rsidRDefault="00A56150" w:rsidP="00016376">
      <w:pPr>
        <w:pStyle w:val="Paragrafoelenco"/>
        <w:numPr>
          <w:ilvl w:val="0"/>
          <w:numId w:val="35"/>
        </w:numPr>
        <w:jc w:val="both"/>
        <w:rPr>
          <w:rFonts w:ascii="Garamond" w:hAnsi="Garamond"/>
          <w:sz w:val="24"/>
          <w:szCs w:val="24"/>
        </w:rPr>
      </w:pPr>
      <w:r w:rsidRPr="008629D6">
        <w:rPr>
          <w:rFonts w:ascii="Garamond" w:hAnsi="Garamond"/>
          <w:sz w:val="24"/>
          <w:szCs w:val="24"/>
        </w:rPr>
        <w:t xml:space="preserve">Si riporta l’espresso impegno ad uniformarsi, in caso di aggiudicazione, alla disciplina di cui all’art.48 del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n. 50/2016</w:t>
      </w:r>
    </w:p>
    <w:p w:rsidR="00A56150" w:rsidRPr="008629D6" w:rsidRDefault="00A56150" w:rsidP="00420669">
      <w:pPr>
        <w:spacing w:after="0"/>
        <w:jc w:val="both"/>
        <w:rPr>
          <w:rFonts w:ascii="Garamond" w:hAnsi="Garamond"/>
          <w:sz w:val="24"/>
          <w:szCs w:val="24"/>
        </w:rPr>
      </w:pPr>
      <w:r w:rsidRPr="008629D6">
        <w:rPr>
          <w:rFonts w:ascii="Garamond" w:hAnsi="Garamond"/>
          <w:sz w:val="24"/>
          <w:szCs w:val="24"/>
        </w:rPr>
        <w:t>A tal fine si dovrà utilizzare il fac-simile 3, o similare, debitamente adeguato alla fattispecie.</w:t>
      </w:r>
    </w:p>
    <w:p w:rsidR="001700EE" w:rsidRDefault="001700EE" w:rsidP="00420669">
      <w:pPr>
        <w:spacing w:after="0"/>
        <w:jc w:val="both"/>
        <w:rPr>
          <w:rFonts w:ascii="Garamond" w:hAnsi="Garamond"/>
          <w:b/>
          <w:sz w:val="24"/>
          <w:szCs w:val="24"/>
        </w:rPr>
      </w:pPr>
    </w:p>
    <w:p w:rsidR="003A764E" w:rsidRPr="008629D6" w:rsidRDefault="003A764E" w:rsidP="00420669">
      <w:pPr>
        <w:spacing w:after="0"/>
        <w:jc w:val="both"/>
        <w:rPr>
          <w:rFonts w:ascii="Garamond" w:hAnsi="Garamond"/>
          <w:sz w:val="24"/>
          <w:szCs w:val="24"/>
        </w:rPr>
      </w:pPr>
      <w:r w:rsidRPr="008629D6">
        <w:rPr>
          <w:rFonts w:ascii="Garamond" w:hAnsi="Garamond"/>
          <w:b/>
          <w:sz w:val="24"/>
          <w:szCs w:val="24"/>
        </w:rPr>
        <w:t xml:space="preserve">A.4) DICHIARAZIONE SOSTITUTIVA, </w:t>
      </w:r>
      <w:r w:rsidRPr="008629D6">
        <w:rPr>
          <w:rFonts w:ascii="Garamond" w:hAnsi="Garamond"/>
          <w:sz w:val="24"/>
          <w:szCs w:val="24"/>
        </w:rPr>
        <w:t>di data non anteriore a quella della pubblicazione del bando di gara riferito alla presente procedura, debitamente sottoscritta, con la quale il titolare o legale rappresentante o procuratore del concorrente assumendosene la piena responsabilità, con specifico riferimento alla concessione in oggetto, dichiari l’avvenuta presa d’atto delle preliminari condizioni per la partecipazione alla gara e per la formulazione della complessiva offerta, utilizzando a tal fine il fac-simile 3 o similare, opportunamente adeguato alla fattispecie.</w:t>
      </w:r>
    </w:p>
    <w:p w:rsidR="009A0BD8" w:rsidRDefault="009A0BD8" w:rsidP="00420669">
      <w:pPr>
        <w:spacing w:after="0"/>
        <w:jc w:val="both"/>
        <w:rPr>
          <w:rFonts w:ascii="Garamond" w:hAnsi="Garamond"/>
          <w:b/>
          <w:sz w:val="24"/>
          <w:szCs w:val="24"/>
        </w:rPr>
      </w:pPr>
    </w:p>
    <w:p w:rsidR="003F298A" w:rsidRPr="008629D6" w:rsidRDefault="003A764E" w:rsidP="00420669">
      <w:pPr>
        <w:spacing w:after="0"/>
        <w:jc w:val="both"/>
        <w:rPr>
          <w:rFonts w:ascii="Garamond" w:hAnsi="Garamond"/>
          <w:sz w:val="24"/>
          <w:szCs w:val="24"/>
        </w:rPr>
      </w:pPr>
      <w:r w:rsidRPr="008629D6">
        <w:rPr>
          <w:rFonts w:ascii="Garamond" w:hAnsi="Garamond"/>
          <w:b/>
          <w:sz w:val="24"/>
          <w:szCs w:val="24"/>
        </w:rPr>
        <w:t>A.5) COPIA DEL CAPITOLA</w:t>
      </w:r>
      <w:r w:rsidR="009568ED">
        <w:rPr>
          <w:rFonts w:ascii="Garamond" w:hAnsi="Garamond"/>
          <w:b/>
          <w:sz w:val="24"/>
          <w:szCs w:val="24"/>
        </w:rPr>
        <w:t>T</w:t>
      </w:r>
      <w:r w:rsidRPr="008629D6">
        <w:rPr>
          <w:rFonts w:ascii="Garamond" w:hAnsi="Garamond"/>
          <w:b/>
          <w:sz w:val="24"/>
          <w:szCs w:val="24"/>
        </w:rPr>
        <w:t>O D’ONERI CON ATTERGATA LA RELATIVA PLANIMETRIA</w:t>
      </w:r>
      <w:r w:rsidR="0045144B">
        <w:rPr>
          <w:rFonts w:ascii="Garamond" w:hAnsi="Garamond"/>
          <w:b/>
          <w:sz w:val="24"/>
          <w:szCs w:val="24"/>
        </w:rPr>
        <w:t xml:space="preserve"> E COMPUTO METRICO ESTIMATIVO</w:t>
      </w:r>
      <w:r w:rsidRPr="008629D6">
        <w:rPr>
          <w:rFonts w:ascii="Garamond" w:hAnsi="Garamond"/>
          <w:b/>
          <w:sz w:val="24"/>
          <w:szCs w:val="24"/>
        </w:rPr>
        <w:t xml:space="preserve">, </w:t>
      </w:r>
      <w:r w:rsidRPr="008629D6">
        <w:rPr>
          <w:rFonts w:ascii="Garamond" w:hAnsi="Garamond"/>
          <w:sz w:val="24"/>
          <w:szCs w:val="24"/>
        </w:rPr>
        <w:t xml:space="preserve">controfirmato, su ogni singola pagina, per incondizionata accettazione dal legale rappresentante del soggetto partecipante </w:t>
      </w:r>
      <w:r w:rsidR="003F298A" w:rsidRPr="008629D6">
        <w:rPr>
          <w:rFonts w:ascii="Garamond" w:hAnsi="Garamond"/>
          <w:sz w:val="24"/>
          <w:szCs w:val="24"/>
        </w:rPr>
        <w:t>co</w:t>
      </w:r>
      <w:r w:rsidR="002C666A" w:rsidRPr="008629D6">
        <w:rPr>
          <w:rFonts w:ascii="Garamond" w:hAnsi="Garamond"/>
          <w:sz w:val="24"/>
          <w:szCs w:val="24"/>
        </w:rPr>
        <w:t>sì come costituito. In caso di Raggruppamento Temporaneo o di Consorzio O</w:t>
      </w:r>
      <w:r w:rsidR="003F298A" w:rsidRPr="008629D6">
        <w:rPr>
          <w:rFonts w:ascii="Garamond" w:hAnsi="Garamond"/>
          <w:sz w:val="24"/>
          <w:szCs w:val="24"/>
        </w:rPr>
        <w:t xml:space="preserve">rdinario, già costituito, è sufficiente la firma del legale rappresentante del soggetto </w:t>
      </w:r>
      <w:r w:rsidR="002C666A" w:rsidRPr="008629D6">
        <w:rPr>
          <w:rFonts w:ascii="Garamond" w:hAnsi="Garamond"/>
          <w:sz w:val="24"/>
          <w:szCs w:val="24"/>
        </w:rPr>
        <w:t xml:space="preserve">designato capogruppo mandatario. In caso di </w:t>
      </w:r>
      <w:r w:rsidR="002C666A" w:rsidRPr="008629D6">
        <w:rPr>
          <w:rFonts w:ascii="Garamond" w:hAnsi="Garamond"/>
          <w:sz w:val="24"/>
          <w:szCs w:val="24"/>
        </w:rPr>
        <w:lastRenderedPageBreak/>
        <w:t>Raggruppamento Temporaneo o Consorzio O</w:t>
      </w:r>
      <w:r w:rsidR="003F298A" w:rsidRPr="008629D6">
        <w:rPr>
          <w:rFonts w:ascii="Garamond" w:hAnsi="Garamond"/>
          <w:sz w:val="24"/>
          <w:szCs w:val="24"/>
        </w:rPr>
        <w:t>rdinario da costituirsi, il de</w:t>
      </w:r>
      <w:r w:rsidR="002C666A" w:rsidRPr="008629D6">
        <w:rPr>
          <w:rFonts w:ascii="Garamond" w:hAnsi="Garamond"/>
          <w:sz w:val="24"/>
          <w:szCs w:val="24"/>
        </w:rPr>
        <w:t>tt</w:t>
      </w:r>
      <w:r w:rsidR="003F298A" w:rsidRPr="008629D6">
        <w:rPr>
          <w:rFonts w:ascii="Garamond" w:hAnsi="Garamond"/>
          <w:sz w:val="24"/>
          <w:szCs w:val="24"/>
        </w:rPr>
        <w:t xml:space="preserve">o capitolato d’oneri deve essere sottoscritto dai legali rappresentanti di tutti i soggetti costituenti il </w:t>
      </w:r>
      <w:r w:rsidR="002C666A" w:rsidRPr="008629D6">
        <w:rPr>
          <w:rFonts w:ascii="Garamond" w:hAnsi="Garamond"/>
          <w:sz w:val="24"/>
          <w:szCs w:val="24"/>
        </w:rPr>
        <w:t>Raggruppamento Temporaneo o il Consorzio O</w:t>
      </w:r>
      <w:r w:rsidR="003F298A" w:rsidRPr="008629D6">
        <w:rPr>
          <w:rFonts w:ascii="Garamond" w:hAnsi="Garamond"/>
          <w:sz w:val="24"/>
          <w:szCs w:val="24"/>
        </w:rPr>
        <w:t>rdinario.</w:t>
      </w:r>
    </w:p>
    <w:p w:rsidR="009A0BD8" w:rsidRDefault="009A0BD8" w:rsidP="00420669">
      <w:pPr>
        <w:spacing w:after="0"/>
        <w:jc w:val="both"/>
        <w:rPr>
          <w:rFonts w:ascii="Garamond" w:hAnsi="Garamond"/>
          <w:b/>
          <w:sz w:val="24"/>
          <w:szCs w:val="24"/>
        </w:rPr>
      </w:pPr>
    </w:p>
    <w:p w:rsidR="0090135C" w:rsidRPr="008629D6" w:rsidRDefault="003F298A" w:rsidP="00420669">
      <w:pPr>
        <w:spacing w:after="0"/>
        <w:jc w:val="both"/>
        <w:rPr>
          <w:rFonts w:ascii="Garamond" w:hAnsi="Garamond"/>
          <w:sz w:val="24"/>
          <w:szCs w:val="24"/>
        </w:rPr>
      </w:pPr>
      <w:r w:rsidRPr="008629D6">
        <w:rPr>
          <w:rFonts w:ascii="Garamond" w:hAnsi="Garamond"/>
          <w:b/>
          <w:sz w:val="24"/>
          <w:szCs w:val="24"/>
        </w:rPr>
        <w:t>A.6)</w:t>
      </w:r>
      <w:r w:rsidR="0090135C" w:rsidRPr="008629D6">
        <w:rPr>
          <w:rFonts w:ascii="Garamond" w:hAnsi="Garamond"/>
          <w:b/>
          <w:sz w:val="24"/>
          <w:szCs w:val="24"/>
        </w:rPr>
        <w:t xml:space="preserve"> ATTESTATO DI AVVENUTA PRESA VISIONE DELLA STRUTTURA OVE SI DEVONO SVOLGERE I SERVIZI OGGETTO DELLA CONCESSIONE: </w:t>
      </w:r>
      <w:r w:rsidR="0090135C" w:rsidRPr="008629D6">
        <w:rPr>
          <w:rFonts w:ascii="Garamond" w:hAnsi="Garamond"/>
          <w:sz w:val="24"/>
          <w:szCs w:val="24"/>
        </w:rPr>
        <w:t>da acquisirsi secondo modalità e ter</w:t>
      </w:r>
      <w:r w:rsidR="00703671">
        <w:rPr>
          <w:rFonts w:ascii="Garamond" w:hAnsi="Garamond"/>
          <w:sz w:val="24"/>
          <w:szCs w:val="24"/>
        </w:rPr>
        <w:t>mini di cui al successivo art.4.</w:t>
      </w:r>
    </w:p>
    <w:p w:rsidR="009A0BD8" w:rsidRDefault="009A0BD8" w:rsidP="00985C10">
      <w:pPr>
        <w:spacing w:after="0"/>
        <w:jc w:val="both"/>
        <w:rPr>
          <w:rFonts w:ascii="Garamond" w:hAnsi="Garamond"/>
          <w:b/>
          <w:sz w:val="24"/>
          <w:szCs w:val="24"/>
        </w:rPr>
      </w:pPr>
    </w:p>
    <w:p w:rsidR="00550C14" w:rsidRPr="008629D6" w:rsidRDefault="002C666A" w:rsidP="00985C10">
      <w:pPr>
        <w:spacing w:after="0"/>
        <w:jc w:val="both"/>
        <w:rPr>
          <w:rFonts w:ascii="Garamond" w:hAnsi="Garamond"/>
          <w:sz w:val="24"/>
          <w:szCs w:val="24"/>
        </w:rPr>
      </w:pPr>
      <w:r w:rsidRPr="008629D6">
        <w:rPr>
          <w:rFonts w:ascii="Garamond" w:hAnsi="Garamond"/>
          <w:b/>
          <w:sz w:val="24"/>
          <w:szCs w:val="24"/>
        </w:rPr>
        <w:t>A.7</w:t>
      </w:r>
      <w:r w:rsidR="00550C14" w:rsidRPr="008629D6">
        <w:rPr>
          <w:rFonts w:ascii="Garamond" w:hAnsi="Garamond"/>
          <w:b/>
          <w:sz w:val="24"/>
          <w:szCs w:val="24"/>
        </w:rPr>
        <w:t>) EVENTUALE PROCURA SPECIALE</w:t>
      </w:r>
      <w:r w:rsidR="00550C14" w:rsidRPr="008629D6">
        <w:rPr>
          <w:rFonts w:ascii="Garamond" w:hAnsi="Garamond"/>
          <w:sz w:val="24"/>
          <w:szCs w:val="24"/>
        </w:rPr>
        <w:t xml:space="preserve">: qualora </w:t>
      </w:r>
      <w:r w:rsidR="00985C10">
        <w:rPr>
          <w:rFonts w:ascii="Garamond" w:hAnsi="Garamond"/>
          <w:sz w:val="24"/>
          <w:szCs w:val="24"/>
        </w:rPr>
        <w:t xml:space="preserve">la domanda, le </w:t>
      </w:r>
      <w:r w:rsidR="009568ED">
        <w:rPr>
          <w:rFonts w:ascii="Garamond" w:hAnsi="Garamond"/>
          <w:sz w:val="24"/>
          <w:szCs w:val="24"/>
        </w:rPr>
        <w:t>dichiarazioni, l’offerta</w:t>
      </w:r>
      <w:r w:rsidR="00985C10">
        <w:rPr>
          <w:rFonts w:ascii="Garamond" w:hAnsi="Garamond"/>
          <w:sz w:val="24"/>
          <w:szCs w:val="24"/>
        </w:rPr>
        <w:t xml:space="preserve"> economica</w:t>
      </w:r>
      <w:r w:rsidR="00550C14" w:rsidRPr="008629D6">
        <w:rPr>
          <w:rFonts w:ascii="Garamond" w:hAnsi="Garamond"/>
          <w:sz w:val="24"/>
          <w:szCs w:val="24"/>
        </w:rPr>
        <w:t xml:space="preserve"> e tutta l’altra documentazione richiesta ai fini della partecipazione alla procedura in oggetto siano firmati da un procuratore in luogo del legale rappresentante, deve essere presentata la relativa procura, in originale o in copia autenticata, dalla quale si evincano i poteri dello stesso.</w:t>
      </w:r>
    </w:p>
    <w:p w:rsidR="009A0BD8" w:rsidRDefault="009A0BD8" w:rsidP="00985C10">
      <w:pPr>
        <w:spacing w:after="0"/>
        <w:jc w:val="both"/>
        <w:rPr>
          <w:rFonts w:ascii="Garamond" w:hAnsi="Garamond"/>
          <w:b/>
          <w:sz w:val="24"/>
          <w:szCs w:val="24"/>
        </w:rPr>
      </w:pPr>
    </w:p>
    <w:p w:rsidR="00550C14" w:rsidRPr="008629D6" w:rsidRDefault="002C666A" w:rsidP="00985C10">
      <w:pPr>
        <w:spacing w:after="0"/>
        <w:jc w:val="both"/>
        <w:rPr>
          <w:rFonts w:ascii="Garamond" w:hAnsi="Garamond"/>
          <w:sz w:val="24"/>
          <w:szCs w:val="24"/>
        </w:rPr>
      </w:pPr>
      <w:r w:rsidRPr="008629D6">
        <w:rPr>
          <w:rFonts w:ascii="Garamond" w:hAnsi="Garamond"/>
          <w:b/>
          <w:sz w:val="24"/>
          <w:szCs w:val="24"/>
        </w:rPr>
        <w:t>A.8</w:t>
      </w:r>
      <w:r w:rsidR="00550C14" w:rsidRPr="008629D6">
        <w:rPr>
          <w:rFonts w:ascii="Garamond" w:hAnsi="Garamond"/>
          <w:b/>
          <w:sz w:val="24"/>
          <w:szCs w:val="24"/>
        </w:rPr>
        <w:t>) NEL CASO DI R.T.I. O DI CONSORZIO</w:t>
      </w:r>
      <w:r w:rsidR="00550C14" w:rsidRPr="008629D6">
        <w:rPr>
          <w:rFonts w:ascii="Garamond" w:hAnsi="Garamond"/>
          <w:sz w:val="24"/>
          <w:szCs w:val="24"/>
        </w:rPr>
        <w:t>: unitamente alla documentazione amministrativa elencata ai precedenti punti:</w:t>
      </w:r>
    </w:p>
    <w:p w:rsidR="00F24AC9" w:rsidRPr="008629D6" w:rsidRDefault="00550C14" w:rsidP="002C666A">
      <w:pPr>
        <w:pStyle w:val="Paragrafoelenco"/>
        <w:numPr>
          <w:ilvl w:val="0"/>
          <w:numId w:val="36"/>
        </w:numPr>
        <w:jc w:val="both"/>
        <w:rPr>
          <w:rFonts w:ascii="Garamond" w:hAnsi="Garamond"/>
          <w:sz w:val="24"/>
          <w:szCs w:val="24"/>
        </w:rPr>
      </w:pPr>
      <w:r w:rsidRPr="008629D6">
        <w:rPr>
          <w:rFonts w:ascii="Garamond" w:hAnsi="Garamond"/>
          <w:sz w:val="24"/>
          <w:szCs w:val="24"/>
        </w:rPr>
        <w:t xml:space="preserve">Nel caso di R.T.I. già costituito: deve essere presentato, nei modi di cui all’art.48 del </w:t>
      </w:r>
      <w:proofErr w:type="spellStart"/>
      <w:r w:rsidRPr="008629D6">
        <w:rPr>
          <w:rFonts w:ascii="Garamond" w:hAnsi="Garamond"/>
          <w:sz w:val="24"/>
          <w:szCs w:val="24"/>
        </w:rPr>
        <w:t>D.Lgs</w:t>
      </w:r>
      <w:proofErr w:type="spellEnd"/>
      <w:r w:rsidRPr="008629D6">
        <w:rPr>
          <w:rFonts w:ascii="Garamond" w:hAnsi="Garamond"/>
          <w:sz w:val="24"/>
          <w:szCs w:val="24"/>
        </w:rPr>
        <w:t xml:space="preserve"> 50/2016, il mandato collettivo irrevocabile con rappresentanza conferito alla mandataria per atto pubblico o scrittura privata autentica, con indicazione del soggetto designato quale mandatario, nonché apposita dichiarazione di cui al precedente punto A.3) in cui si indicano le parti del servizio che saranno eseguite dai singoli operatori economici </w:t>
      </w:r>
      <w:r w:rsidR="009568ED" w:rsidRPr="008629D6">
        <w:rPr>
          <w:rFonts w:ascii="Garamond" w:hAnsi="Garamond"/>
          <w:sz w:val="24"/>
          <w:szCs w:val="24"/>
        </w:rPr>
        <w:t>raggruppanti</w:t>
      </w:r>
    </w:p>
    <w:p w:rsidR="00550C14" w:rsidRPr="008629D6" w:rsidRDefault="00550C14" w:rsidP="002C666A">
      <w:pPr>
        <w:pStyle w:val="Paragrafoelenco"/>
        <w:numPr>
          <w:ilvl w:val="0"/>
          <w:numId w:val="36"/>
        </w:numPr>
        <w:jc w:val="both"/>
        <w:rPr>
          <w:rFonts w:ascii="Garamond" w:hAnsi="Garamond"/>
          <w:sz w:val="24"/>
          <w:szCs w:val="24"/>
        </w:rPr>
      </w:pPr>
      <w:r w:rsidRPr="008629D6">
        <w:rPr>
          <w:rFonts w:ascii="Garamond" w:hAnsi="Garamond"/>
          <w:sz w:val="24"/>
          <w:szCs w:val="24"/>
        </w:rPr>
        <w:t xml:space="preserve">Nel caso di consorzio ordinario: deve essere presentata la copia conforme </w:t>
      </w:r>
      <w:r w:rsidR="007930EE" w:rsidRPr="008629D6">
        <w:rPr>
          <w:rFonts w:ascii="Garamond" w:hAnsi="Garamond"/>
          <w:sz w:val="24"/>
          <w:szCs w:val="24"/>
        </w:rPr>
        <w:t>dell’atto/delibera di individuazione delle consorziate per le quali il consorzio stesso concorre con l’indicazione del soggetto designato mandatario nonché apposita dichiarazione di cui al precedente punto A.3) in cui si indicano le parti del servizio che saranno eseguite dai singoli operatori economici consorziati o raggrup</w:t>
      </w:r>
      <w:r w:rsidR="00985C10">
        <w:rPr>
          <w:rFonts w:ascii="Garamond" w:hAnsi="Garamond"/>
          <w:sz w:val="24"/>
          <w:szCs w:val="24"/>
        </w:rPr>
        <w:t>p</w:t>
      </w:r>
      <w:r w:rsidR="007930EE" w:rsidRPr="008629D6">
        <w:rPr>
          <w:rFonts w:ascii="Garamond" w:hAnsi="Garamond"/>
          <w:sz w:val="24"/>
          <w:szCs w:val="24"/>
        </w:rPr>
        <w:t>ati.</w:t>
      </w:r>
    </w:p>
    <w:p w:rsidR="007930EE" w:rsidRPr="008629D6" w:rsidRDefault="007930EE" w:rsidP="007930EE">
      <w:pPr>
        <w:pStyle w:val="Paragrafoelenco"/>
        <w:ind w:left="1038"/>
        <w:rPr>
          <w:rFonts w:ascii="Garamond" w:hAnsi="Garamond"/>
          <w:sz w:val="24"/>
          <w:szCs w:val="24"/>
          <w:u w:val="single"/>
        </w:rPr>
      </w:pPr>
    </w:p>
    <w:p w:rsidR="007930EE" w:rsidRPr="008629D6" w:rsidRDefault="007930EE" w:rsidP="007930EE">
      <w:pPr>
        <w:pStyle w:val="Paragrafoelenco"/>
        <w:ind w:left="1038"/>
        <w:jc w:val="center"/>
        <w:rPr>
          <w:rFonts w:ascii="Garamond" w:hAnsi="Garamond"/>
          <w:b/>
          <w:sz w:val="24"/>
          <w:szCs w:val="24"/>
          <w:u w:val="single"/>
        </w:rPr>
      </w:pPr>
      <w:r w:rsidRPr="008629D6">
        <w:rPr>
          <w:rFonts w:ascii="Garamond" w:hAnsi="Garamond"/>
          <w:b/>
          <w:sz w:val="24"/>
          <w:szCs w:val="24"/>
          <w:u w:val="single"/>
        </w:rPr>
        <w:t>ART. 3 – OFFERTA CANONE ANNUO DI CONCESSIONE</w:t>
      </w:r>
    </w:p>
    <w:p w:rsidR="007930EE" w:rsidRPr="008629D6" w:rsidRDefault="007930EE" w:rsidP="00F74519">
      <w:pPr>
        <w:jc w:val="both"/>
        <w:rPr>
          <w:rFonts w:ascii="Garamond" w:hAnsi="Garamond"/>
          <w:sz w:val="24"/>
          <w:szCs w:val="24"/>
        </w:rPr>
      </w:pPr>
      <w:r w:rsidRPr="008629D6">
        <w:rPr>
          <w:rFonts w:ascii="Garamond" w:hAnsi="Garamond"/>
          <w:sz w:val="24"/>
          <w:szCs w:val="24"/>
        </w:rPr>
        <w:t xml:space="preserve">Nella </w:t>
      </w:r>
      <w:r w:rsidR="002C666A" w:rsidRPr="008629D6">
        <w:rPr>
          <w:rFonts w:ascii="Garamond" w:hAnsi="Garamond"/>
          <w:sz w:val="24"/>
          <w:szCs w:val="24"/>
          <w:u w:val="single"/>
        </w:rPr>
        <w:t>“B</w:t>
      </w:r>
      <w:r w:rsidRPr="008629D6">
        <w:rPr>
          <w:rFonts w:ascii="Garamond" w:hAnsi="Garamond"/>
          <w:sz w:val="24"/>
          <w:szCs w:val="24"/>
          <w:u w:val="single"/>
        </w:rPr>
        <w:t xml:space="preserve">usta b – OFFERTA CANONE </w:t>
      </w:r>
      <w:r w:rsidR="002C666A" w:rsidRPr="008629D6">
        <w:rPr>
          <w:rFonts w:ascii="Garamond" w:hAnsi="Garamond"/>
          <w:sz w:val="24"/>
          <w:szCs w:val="24"/>
          <w:u w:val="single"/>
        </w:rPr>
        <w:t>MENSILE</w:t>
      </w:r>
      <w:r w:rsidRPr="008629D6">
        <w:rPr>
          <w:rFonts w:ascii="Garamond" w:hAnsi="Garamond"/>
          <w:sz w:val="24"/>
          <w:szCs w:val="24"/>
          <w:u w:val="single"/>
        </w:rPr>
        <w:t xml:space="preserve"> DI CONCESSIONE”</w:t>
      </w:r>
      <w:r w:rsidRPr="008629D6">
        <w:rPr>
          <w:rFonts w:ascii="Garamond" w:hAnsi="Garamond"/>
          <w:sz w:val="24"/>
          <w:szCs w:val="24"/>
        </w:rPr>
        <w:t xml:space="preserve"> deve essere contenuta, a pena di esclusione, la seguente documentazione:</w:t>
      </w:r>
    </w:p>
    <w:p w:rsidR="007930EE" w:rsidRPr="008629D6" w:rsidRDefault="002C666A" w:rsidP="00F74519">
      <w:pPr>
        <w:jc w:val="both"/>
        <w:rPr>
          <w:rFonts w:ascii="Garamond" w:hAnsi="Garamond"/>
          <w:sz w:val="24"/>
          <w:szCs w:val="24"/>
        </w:rPr>
      </w:pPr>
      <w:proofErr w:type="gramStart"/>
      <w:r w:rsidRPr="008629D6">
        <w:rPr>
          <w:rFonts w:ascii="Garamond" w:hAnsi="Garamond"/>
          <w:b/>
          <w:sz w:val="24"/>
          <w:szCs w:val="24"/>
          <w:u w:val="single"/>
        </w:rPr>
        <w:t>l’</w:t>
      </w:r>
      <w:proofErr w:type="gramEnd"/>
      <w:r w:rsidRPr="008629D6">
        <w:rPr>
          <w:rFonts w:ascii="Garamond" w:hAnsi="Garamond"/>
          <w:b/>
          <w:sz w:val="24"/>
          <w:szCs w:val="24"/>
          <w:u w:val="single"/>
        </w:rPr>
        <w:t>offer</w:t>
      </w:r>
      <w:r w:rsidR="00703671">
        <w:rPr>
          <w:rFonts w:ascii="Garamond" w:hAnsi="Garamond"/>
          <w:b/>
          <w:sz w:val="24"/>
          <w:szCs w:val="24"/>
          <w:u w:val="single"/>
        </w:rPr>
        <w:t>t</w:t>
      </w:r>
      <w:r w:rsidRPr="008629D6">
        <w:rPr>
          <w:rFonts w:ascii="Garamond" w:hAnsi="Garamond"/>
          <w:b/>
          <w:sz w:val="24"/>
          <w:szCs w:val="24"/>
          <w:u w:val="single"/>
        </w:rPr>
        <w:t>a canone mensile</w:t>
      </w:r>
      <w:r w:rsidR="007930EE" w:rsidRPr="008629D6">
        <w:rPr>
          <w:rFonts w:ascii="Garamond" w:hAnsi="Garamond"/>
          <w:b/>
          <w:sz w:val="24"/>
          <w:szCs w:val="24"/>
          <w:u w:val="single"/>
        </w:rPr>
        <w:t xml:space="preserve"> di concessione:</w:t>
      </w:r>
      <w:r w:rsidR="007930EE" w:rsidRPr="008629D6">
        <w:rPr>
          <w:rFonts w:ascii="Garamond" w:hAnsi="Garamond"/>
          <w:sz w:val="24"/>
          <w:szCs w:val="24"/>
        </w:rPr>
        <w:t xml:space="preserve"> rappresentata da una dichiarazione, sottoscritta dal legale rappresentante del concorrente o dal suo procuratore, contenente l’indicazione, cosi in cifre come in lettere, del massimo aumento percentuale che si intende formulare rispetto all’importo del canone minimo </w:t>
      </w:r>
      <w:r w:rsidRPr="008629D6">
        <w:rPr>
          <w:rFonts w:ascii="Garamond" w:hAnsi="Garamond"/>
          <w:sz w:val="24"/>
          <w:szCs w:val="24"/>
        </w:rPr>
        <w:t>mensile</w:t>
      </w:r>
      <w:r w:rsidR="0045144B">
        <w:rPr>
          <w:rFonts w:ascii="Garamond" w:hAnsi="Garamond"/>
          <w:sz w:val="24"/>
          <w:szCs w:val="24"/>
        </w:rPr>
        <w:t xml:space="preserve"> di concessione di € </w:t>
      </w:r>
      <w:r w:rsidR="004D21BC">
        <w:rPr>
          <w:rFonts w:ascii="Garamond" w:hAnsi="Garamond"/>
          <w:sz w:val="24"/>
          <w:szCs w:val="24"/>
        </w:rPr>
        <w:t>250</w:t>
      </w:r>
      <w:r w:rsidR="00985C10">
        <w:rPr>
          <w:rFonts w:ascii="Garamond" w:hAnsi="Garamond"/>
          <w:sz w:val="24"/>
          <w:szCs w:val="24"/>
        </w:rPr>
        <w:t>,00 (</w:t>
      </w:r>
      <w:r w:rsidR="004D21BC">
        <w:rPr>
          <w:rFonts w:ascii="Garamond" w:hAnsi="Garamond"/>
          <w:sz w:val="24"/>
          <w:szCs w:val="24"/>
        </w:rPr>
        <w:t>due</w:t>
      </w:r>
      <w:r w:rsidR="00985C10">
        <w:rPr>
          <w:rFonts w:ascii="Garamond" w:hAnsi="Garamond"/>
          <w:sz w:val="24"/>
          <w:szCs w:val="24"/>
        </w:rPr>
        <w:t>cento</w:t>
      </w:r>
      <w:r w:rsidR="004D21BC">
        <w:rPr>
          <w:rFonts w:ascii="Garamond" w:hAnsi="Garamond"/>
          <w:sz w:val="24"/>
          <w:szCs w:val="24"/>
        </w:rPr>
        <w:t>cinquanta</w:t>
      </w:r>
      <w:r w:rsidR="00985C10">
        <w:rPr>
          <w:rFonts w:ascii="Garamond" w:hAnsi="Garamond"/>
          <w:sz w:val="24"/>
          <w:szCs w:val="24"/>
        </w:rPr>
        <w:t>/</w:t>
      </w:r>
      <w:r w:rsidR="004D21BC">
        <w:rPr>
          <w:rFonts w:ascii="Garamond" w:hAnsi="Garamond"/>
          <w:sz w:val="24"/>
          <w:szCs w:val="24"/>
        </w:rPr>
        <w:t>00</w:t>
      </w:r>
      <w:r w:rsidR="00985C10">
        <w:rPr>
          <w:rFonts w:ascii="Garamond" w:hAnsi="Garamond"/>
          <w:sz w:val="24"/>
          <w:szCs w:val="24"/>
        </w:rPr>
        <w:t>)</w:t>
      </w:r>
      <w:r w:rsidR="007930EE" w:rsidRPr="008629D6">
        <w:rPr>
          <w:rFonts w:ascii="Garamond" w:hAnsi="Garamond"/>
          <w:sz w:val="24"/>
          <w:szCs w:val="24"/>
        </w:rPr>
        <w:t>, oltre iva se ed in quanto dovuta come per legge, posto a base di gara.</w:t>
      </w:r>
    </w:p>
    <w:p w:rsidR="007930EE" w:rsidRPr="008629D6" w:rsidRDefault="007930EE" w:rsidP="00F74519">
      <w:pPr>
        <w:jc w:val="both"/>
        <w:rPr>
          <w:rFonts w:ascii="Garamond" w:hAnsi="Garamond"/>
          <w:sz w:val="24"/>
          <w:szCs w:val="24"/>
        </w:rPr>
      </w:pPr>
      <w:r w:rsidRPr="004D21BC">
        <w:rPr>
          <w:rFonts w:ascii="Garamond" w:hAnsi="Garamond"/>
          <w:b/>
          <w:sz w:val="24"/>
          <w:szCs w:val="24"/>
        </w:rPr>
        <w:t xml:space="preserve">La predetta percentuale deve essere </w:t>
      </w:r>
      <w:r w:rsidR="004D21BC" w:rsidRPr="004D21BC">
        <w:rPr>
          <w:rFonts w:ascii="Garamond" w:hAnsi="Garamond"/>
          <w:b/>
          <w:sz w:val="24"/>
          <w:szCs w:val="24"/>
        </w:rPr>
        <w:t>espressa fino ad un massimo di d</w:t>
      </w:r>
      <w:r w:rsidRPr="004D21BC">
        <w:rPr>
          <w:rFonts w:ascii="Garamond" w:hAnsi="Garamond"/>
          <w:b/>
          <w:sz w:val="24"/>
          <w:szCs w:val="24"/>
        </w:rPr>
        <w:t>ue decimali</w:t>
      </w:r>
      <w:r w:rsidRPr="008629D6">
        <w:rPr>
          <w:rFonts w:ascii="Garamond" w:hAnsi="Garamond"/>
          <w:sz w:val="24"/>
          <w:szCs w:val="24"/>
        </w:rPr>
        <w:t xml:space="preserve">; ogni decimale eccedente il massimo di due viene troncato senza arrotondamenti. Nel caso di discordanza </w:t>
      </w:r>
      <w:r w:rsidR="00985C10">
        <w:rPr>
          <w:rFonts w:ascii="Garamond" w:hAnsi="Garamond"/>
          <w:sz w:val="24"/>
          <w:szCs w:val="24"/>
        </w:rPr>
        <w:t xml:space="preserve">tra le percentuali indicate in </w:t>
      </w:r>
      <w:r w:rsidRPr="008629D6">
        <w:rPr>
          <w:rFonts w:ascii="Garamond" w:hAnsi="Garamond"/>
          <w:sz w:val="24"/>
          <w:szCs w:val="24"/>
        </w:rPr>
        <w:t>numero e quelle indicate in lettere vale l’offerta più conveniente per la stazione appaltante.</w:t>
      </w:r>
    </w:p>
    <w:p w:rsidR="009A0BD8" w:rsidRDefault="007930EE" w:rsidP="0080400C">
      <w:pPr>
        <w:spacing w:after="0"/>
        <w:jc w:val="both"/>
        <w:rPr>
          <w:rFonts w:ascii="Garamond" w:hAnsi="Garamond"/>
          <w:sz w:val="24"/>
          <w:szCs w:val="24"/>
        </w:rPr>
      </w:pPr>
      <w:r w:rsidRPr="008629D6">
        <w:rPr>
          <w:rFonts w:ascii="Garamond" w:hAnsi="Garamond"/>
          <w:sz w:val="24"/>
          <w:szCs w:val="24"/>
        </w:rPr>
        <w:t xml:space="preserve">Nella formulazione </w:t>
      </w:r>
      <w:r w:rsidR="004E4149" w:rsidRPr="008629D6">
        <w:rPr>
          <w:rFonts w:ascii="Garamond" w:hAnsi="Garamond"/>
          <w:sz w:val="24"/>
          <w:szCs w:val="24"/>
        </w:rPr>
        <w:t>della complessiva offerta economica, il concorrente deve tenere conto di tutte le prescrizioni riportate nel relativo c</w:t>
      </w:r>
      <w:r w:rsidR="00F74519" w:rsidRPr="008629D6">
        <w:rPr>
          <w:rFonts w:ascii="Garamond" w:hAnsi="Garamond"/>
          <w:sz w:val="24"/>
          <w:szCs w:val="24"/>
        </w:rPr>
        <w:t>apitolato d’oneri. L’offerta così</w:t>
      </w:r>
      <w:r w:rsidR="004E4149" w:rsidRPr="008629D6">
        <w:rPr>
          <w:rFonts w:ascii="Garamond" w:hAnsi="Garamond"/>
          <w:sz w:val="24"/>
          <w:szCs w:val="24"/>
        </w:rPr>
        <w:t xml:space="preserve"> formulata</w:t>
      </w:r>
      <w:r w:rsidR="0045144B">
        <w:rPr>
          <w:rFonts w:ascii="Garamond" w:hAnsi="Garamond"/>
          <w:sz w:val="24"/>
          <w:szCs w:val="24"/>
        </w:rPr>
        <w:t xml:space="preserve"> è da intendersi omnicomprensiva</w:t>
      </w:r>
      <w:r w:rsidR="004E4149" w:rsidRPr="008629D6">
        <w:rPr>
          <w:rFonts w:ascii="Garamond" w:hAnsi="Garamond"/>
          <w:sz w:val="24"/>
          <w:szCs w:val="24"/>
        </w:rPr>
        <w:t xml:space="preserve"> di tutti gli oneri e quant’altro necessario per dare il servizio di </w:t>
      </w:r>
      <w:r w:rsidR="00F74519" w:rsidRPr="008629D6">
        <w:rPr>
          <w:rFonts w:ascii="Garamond" w:hAnsi="Garamond"/>
          <w:sz w:val="24"/>
          <w:szCs w:val="24"/>
        </w:rPr>
        <w:t>gestione di un</w:t>
      </w:r>
      <w:proofErr w:type="gramStart"/>
      <w:r w:rsidR="00F74519" w:rsidRPr="008629D6">
        <w:rPr>
          <w:rFonts w:ascii="Garamond" w:hAnsi="Garamond"/>
          <w:sz w:val="24"/>
          <w:szCs w:val="24"/>
        </w:rPr>
        <w:t xml:space="preserve">  </w:t>
      </w:r>
      <w:proofErr w:type="gramEnd"/>
      <w:r w:rsidR="00F74519" w:rsidRPr="008629D6">
        <w:rPr>
          <w:rFonts w:ascii="Garamond" w:hAnsi="Garamond"/>
          <w:sz w:val="24"/>
          <w:szCs w:val="24"/>
        </w:rPr>
        <w:t xml:space="preserve">locale/bar ubicato al piano terraneo del  Palazzo Sant’Egidio presso il Borgo Medievale di Terravecchia e subordinato alla realizzazione di opere di manutenzione straordinaria per la durata di mesi </w:t>
      </w:r>
      <w:r w:rsidR="009A0BD8">
        <w:rPr>
          <w:rFonts w:ascii="Garamond" w:hAnsi="Garamond"/>
          <w:sz w:val="24"/>
          <w:szCs w:val="24"/>
        </w:rPr>
        <w:t>18</w:t>
      </w:r>
      <w:r w:rsidR="0080400C">
        <w:rPr>
          <w:rFonts w:ascii="Garamond" w:hAnsi="Garamond"/>
          <w:sz w:val="24"/>
          <w:szCs w:val="24"/>
        </w:rPr>
        <w:t>.</w:t>
      </w:r>
    </w:p>
    <w:p w:rsidR="004E4149" w:rsidRPr="008629D6" w:rsidRDefault="004E4149" w:rsidP="00F74519">
      <w:pPr>
        <w:jc w:val="both"/>
        <w:rPr>
          <w:rFonts w:ascii="Garamond" w:hAnsi="Garamond"/>
          <w:sz w:val="24"/>
          <w:szCs w:val="24"/>
        </w:rPr>
      </w:pPr>
      <w:r w:rsidRPr="008629D6">
        <w:rPr>
          <w:rFonts w:ascii="Garamond" w:hAnsi="Garamond"/>
          <w:sz w:val="24"/>
          <w:szCs w:val="24"/>
        </w:rPr>
        <w:t>Nella stessa dichiarazione si deve inoltre espressamente dichiarare:</w:t>
      </w:r>
    </w:p>
    <w:p w:rsidR="004E4149" w:rsidRPr="008629D6" w:rsidRDefault="004E4149" w:rsidP="004E4149">
      <w:pPr>
        <w:pStyle w:val="Paragrafoelenco"/>
        <w:numPr>
          <w:ilvl w:val="0"/>
          <w:numId w:val="38"/>
        </w:numPr>
        <w:rPr>
          <w:rFonts w:ascii="Garamond" w:hAnsi="Garamond"/>
          <w:sz w:val="24"/>
          <w:szCs w:val="24"/>
        </w:rPr>
      </w:pPr>
      <w:r w:rsidRPr="008629D6">
        <w:rPr>
          <w:rFonts w:ascii="Garamond" w:hAnsi="Garamond"/>
          <w:sz w:val="24"/>
          <w:szCs w:val="24"/>
        </w:rPr>
        <w:lastRenderedPageBreak/>
        <w:t>Di ritenere l’offerta economica, così come formulata, remunerativa e compensativa a fronte di tutte le attività da prestarsi;</w:t>
      </w:r>
    </w:p>
    <w:p w:rsidR="004E4149" w:rsidRPr="008629D6" w:rsidRDefault="004E4149" w:rsidP="00F74519">
      <w:pPr>
        <w:pStyle w:val="Paragrafoelenco"/>
        <w:numPr>
          <w:ilvl w:val="0"/>
          <w:numId w:val="38"/>
        </w:numPr>
        <w:jc w:val="both"/>
        <w:rPr>
          <w:rFonts w:ascii="Garamond" w:hAnsi="Garamond"/>
          <w:sz w:val="24"/>
          <w:szCs w:val="24"/>
        </w:rPr>
      </w:pPr>
      <w:r w:rsidRPr="008629D6">
        <w:rPr>
          <w:rFonts w:ascii="Garamond" w:hAnsi="Garamond"/>
          <w:sz w:val="24"/>
          <w:szCs w:val="24"/>
        </w:rPr>
        <w:t>Che la formulazione della complessiva offerta economica è stata determinata valutando:</w:t>
      </w:r>
    </w:p>
    <w:p w:rsidR="004E4149" w:rsidRPr="008629D6" w:rsidRDefault="004E4149" w:rsidP="00F74519">
      <w:pPr>
        <w:pStyle w:val="Paragrafoelenco"/>
        <w:numPr>
          <w:ilvl w:val="0"/>
          <w:numId w:val="39"/>
        </w:numPr>
        <w:jc w:val="both"/>
        <w:rPr>
          <w:rFonts w:ascii="Garamond" w:hAnsi="Garamond"/>
          <w:sz w:val="24"/>
          <w:szCs w:val="24"/>
        </w:rPr>
      </w:pPr>
      <w:r w:rsidRPr="008629D6">
        <w:rPr>
          <w:rFonts w:ascii="Garamond" w:hAnsi="Garamond"/>
          <w:sz w:val="24"/>
          <w:szCs w:val="24"/>
        </w:rPr>
        <w:t>Le prescrizioni del relativo capitolato d’oneri;</w:t>
      </w:r>
    </w:p>
    <w:p w:rsidR="004E4149" w:rsidRPr="008629D6" w:rsidRDefault="004E4149" w:rsidP="00F74519">
      <w:pPr>
        <w:pStyle w:val="Paragrafoelenco"/>
        <w:numPr>
          <w:ilvl w:val="0"/>
          <w:numId w:val="39"/>
        </w:numPr>
        <w:jc w:val="both"/>
        <w:rPr>
          <w:rFonts w:ascii="Garamond" w:hAnsi="Garamond"/>
          <w:sz w:val="24"/>
          <w:szCs w:val="24"/>
        </w:rPr>
      </w:pPr>
      <w:r w:rsidRPr="008629D6">
        <w:rPr>
          <w:rFonts w:ascii="Garamond" w:hAnsi="Garamond"/>
          <w:sz w:val="24"/>
          <w:szCs w:val="24"/>
        </w:rPr>
        <w:t>Il “rischio operativo” che l’esecuzione della concessione in oggetto comporta a carico dell’operatore economico aggiudicatario;</w:t>
      </w:r>
    </w:p>
    <w:p w:rsidR="004E4149" w:rsidRPr="008629D6" w:rsidRDefault="004E4149" w:rsidP="00F74519">
      <w:pPr>
        <w:pStyle w:val="Paragrafoelenco"/>
        <w:numPr>
          <w:ilvl w:val="0"/>
          <w:numId w:val="39"/>
        </w:numPr>
        <w:jc w:val="both"/>
        <w:rPr>
          <w:rFonts w:ascii="Garamond" w:hAnsi="Garamond"/>
          <w:sz w:val="24"/>
          <w:szCs w:val="24"/>
        </w:rPr>
      </w:pPr>
      <w:r w:rsidRPr="008629D6">
        <w:rPr>
          <w:rFonts w:ascii="Garamond" w:hAnsi="Garamond"/>
          <w:sz w:val="24"/>
          <w:szCs w:val="24"/>
        </w:rPr>
        <w:t xml:space="preserve">I costi del lavoro, della sicurezza ed i costi assicurativi ed in particolare di quanto previsto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n.81/2008;</w:t>
      </w:r>
    </w:p>
    <w:p w:rsidR="004E4149" w:rsidRPr="008629D6" w:rsidRDefault="004E4149" w:rsidP="00F74519">
      <w:pPr>
        <w:pStyle w:val="Paragrafoelenco"/>
        <w:numPr>
          <w:ilvl w:val="0"/>
          <w:numId w:val="39"/>
        </w:numPr>
        <w:jc w:val="both"/>
        <w:rPr>
          <w:rFonts w:ascii="Garamond" w:hAnsi="Garamond"/>
          <w:sz w:val="24"/>
          <w:szCs w:val="24"/>
        </w:rPr>
      </w:pPr>
      <w:r w:rsidRPr="008629D6">
        <w:rPr>
          <w:rFonts w:ascii="Garamond" w:hAnsi="Garamond"/>
          <w:sz w:val="24"/>
          <w:szCs w:val="24"/>
        </w:rPr>
        <w:t>I costi dei materiali occorrenti per il corretto espletamento del servizio ed i costi generali.</w:t>
      </w:r>
    </w:p>
    <w:p w:rsidR="004E4149" w:rsidRPr="009A0BD8" w:rsidRDefault="004E4149" w:rsidP="009A0BD8">
      <w:pPr>
        <w:pStyle w:val="Paragrafoelenco"/>
        <w:numPr>
          <w:ilvl w:val="0"/>
          <w:numId w:val="38"/>
        </w:numPr>
        <w:jc w:val="both"/>
        <w:rPr>
          <w:rFonts w:ascii="Garamond" w:hAnsi="Garamond"/>
          <w:sz w:val="24"/>
          <w:szCs w:val="24"/>
        </w:rPr>
      </w:pPr>
      <w:r w:rsidRPr="009A0BD8">
        <w:rPr>
          <w:rFonts w:ascii="Garamond" w:hAnsi="Garamond"/>
          <w:sz w:val="24"/>
          <w:szCs w:val="24"/>
        </w:rPr>
        <w:t xml:space="preserve">L’espressa </w:t>
      </w:r>
      <w:r w:rsidR="00CC681F" w:rsidRPr="009A0BD8">
        <w:rPr>
          <w:rFonts w:ascii="Garamond" w:hAnsi="Garamond"/>
          <w:sz w:val="24"/>
          <w:szCs w:val="24"/>
        </w:rPr>
        <w:t>dichiarazione di aver tenuto conto, nel redigere l’offerta, degli obblighi connessi alle disposizioni in materia di sicurezza e protezione dei lavoratori, delle condizioni di lavoro, nonché di impegnarsi, nell’espletamento delle prestazioni, all’osserv</w:t>
      </w:r>
      <w:r w:rsidR="00F74519" w:rsidRPr="009A0BD8">
        <w:rPr>
          <w:rFonts w:ascii="Garamond" w:hAnsi="Garamond"/>
          <w:sz w:val="24"/>
          <w:szCs w:val="24"/>
        </w:rPr>
        <w:t>anza delle normative in materia.</w:t>
      </w:r>
    </w:p>
    <w:p w:rsidR="00CC681F" w:rsidRPr="009A0BD8" w:rsidRDefault="00CC681F" w:rsidP="009A0BD8">
      <w:pPr>
        <w:pStyle w:val="Paragrafoelenco"/>
        <w:numPr>
          <w:ilvl w:val="0"/>
          <w:numId w:val="38"/>
        </w:numPr>
        <w:jc w:val="both"/>
        <w:rPr>
          <w:rFonts w:ascii="Garamond" w:hAnsi="Garamond"/>
          <w:sz w:val="24"/>
          <w:szCs w:val="24"/>
        </w:rPr>
      </w:pPr>
      <w:r w:rsidRPr="009A0BD8">
        <w:rPr>
          <w:rFonts w:ascii="Garamond" w:hAnsi="Garamond"/>
          <w:sz w:val="24"/>
          <w:szCs w:val="24"/>
        </w:rPr>
        <w:t>L’espressa dichiarazione che la complessiva offerta economica presentata, ove ne ricorrano i presupposti, è soggetta a valutazione della congruità e, se riconosciuta anormalmente bassa, sarà esclusa dalla procedura di gara in oggetto;</w:t>
      </w:r>
    </w:p>
    <w:p w:rsidR="00BB632F" w:rsidRPr="009A0BD8" w:rsidRDefault="00CC681F" w:rsidP="009A0BD8">
      <w:pPr>
        <w:pStyle w:val="Paragrafoelenco"/>
        <w:numPr>
          <w:ilvl w:val="0"/>
          <w:numId w:val="38"/>
        </w:numPr>
        <w:jc w:val="both"/>
        <w:rPr>
          <w:rFonts w:ascii="Garamond" w:hAnsi="Garamond"/>
          <w:sz w:val="24"/>
          <w:szCs w:val="24"/>
        </w:rPr>
      </w:pPr>
      <w:r w:rsidRPr="009A0BD8">
        <w:rPr>
          <w:rFonts w:ascii="Garamond" w:hAnsi="Garamond"/>
          <w:sz w:val="24"/>
          <w:szCs w:val="24"/>
        </w:rPr>
        <w:t>Di prendere atto che il canone di concessione offerto, è soggetto a rivalutazione annua come per legge</w:t>
      </w:r>
      <w:r w:rsidR="00BB632F" w:rsidRPr="009A0BD8">
        <w:rPr>
          <w:rFonts w:ascii="Garamond" w:hAnsi="Garamond"/>
          <w:sz w:val="24"/>
          <w:szCs w:val="24"/>
        </w:rPr>
        <w:t xml:space="preserve"> secondo le prescrizioni del relativo capitolato d’oneri</w:t>
      </w:r>
    </w:p>
    <w:p w:rsidR="00BB632F" w:rsidRPr="008629D6" w:rsidRDefault="00BB632F" w:rsidP="00F74519">
      <w:pPr>
        <w:jc w:val="both"/>
        <w:rPr>
          <w:rFonts w:ascii="Garamond" w:hAnsi="Garamond"/>
          <w:sz w:val="24"/>
          <w:szCs w:val="24"/>
        </w:rPr>
      </w:pPr>
      <w:r w:rsidRPr="00985C10">
        <w:rPr>
          <w:rFonts w:ascii="Garamond" w:hAnsi="Garamond"/>
          <w:b/>
          <w:sz w:val="24"/>
          <w:szCs w:val="24"/>
        </w:rPr>
        <w:t xml:space="preserve">L’aggiudicazione della concessione viene proposta in favore dell’operatore economico che avrà formulato il maggior rialzo percentuale sul canone minimo </w:t>
      </w:r>
      <w:r w:rsidR="00F74519" w:rsidRPr="00985C10">
        <w:rPr>
          <w:rFonts w:ascii="Garamond" w:hAnsi="Garamond"/>
          <w:b/>
          <w:sz w:val="24"/>
          <w:szCs w:val="24"/>
        </w:rPr>
        <w:t>mensile</w:t>
      </w:r>
      <w:r w:rsidRPr="00985C10">
        <w:rPr>
          <w:rFonts w:ascii="Garamond" w:hAnsi="Garamond"/>
          <w:b/>
          <w:sz w:val="24"/>
          <w:szCs w:val="24"/>
        </w:rPr>
        <w:t xml:space="preserve"> di €</w:t>
      </w:r>
      <w:r w:rsidR="009568ED">
        <w:rPr>
          <w:rFonts w:ascii="Garamond" w:hAnsi="Garamond"/>
          <w:b/>
          <w:sz w:val="24"/>
          <w:szCs w:val="24"/>
        </w:rPr>
        <w:t xml:space="preserve"> 250</w:t>
      </w:r>
      <w:r w:rsidR="00985C10">
        <w:rPr>
          <w:rFonts w:ascii="Garamond" w:hAnsi="Garamond"/>
          <w:b/>
          <w:sz w:val="24"/>
          <w:szCs w:val="24"/>
        </w:rPr>
        <w:t>,00 (cento/0)</w:t>
      </w:r>
      <w:r w:rsidR="004118E2">
        <w:rPr>
          <w:rFonts w:ascii="Garamond" w:hAnsi="Garamond"/>
          <w:sz w:val="24"/>
          <w:szCs w:val="24"/>
        </w:rPr>
        <w:t>.</w:t>
      </w:r>
      <w:r w:rsidRPr="00985C10">
        <w:rPr>
          <w:rFonts w:ascii="Garamond" w:hAnsi="Garamond"/>
          <w:sz w:val="24"/>
          <w:szCs w:val="24"/>
        </w:rPr>
        <w:t xml:space="preserve">   </w:t>
      </w:r>
      <w:r w:rsidR="004118E2">
        <w:rPr>
          <w:rFonts w:ascii="Garamond" w:hAnsi="Garamond"/>
          <w:sz w:val="24"/>
          <w:szCs w:val="24"/>
        </w:rPr>
        <w:t xml:space="preserve">                </w:t>
      </w:r>
    </w:p>
    <w:p w:rsidR="00CC681F" w:rsidRPr="008629D6" w:rsidRDefault="00BB632F" w:rsidP="00BB632F">
      <w:pPr>
        <w:jc w:val="center"/>
        <w:rPr>
          <w:rFonts w:ascii="Garamond" w:hAnsi="Garamond"/>
          <w:b/>
          <w:sz w:val="24"/>
          <w:szCs w:val="24"/>
          <w:u w:val="single"/>
        </w:rPr>
      </w:pPr>
      <w:r w:rsidRPr="008629D6">
        <w:rPr>
          <w:rFonts w:ascii="Garamond" w:hAnsi="Garamond"/>
          <w:b/>
          <w:sz w:val="24"/>
          <w:szCs w:val="24"/>
          <w:u w:val="single"/>
        </w:rPr>
        <w:t>Art. 4 – SOPRALLUOGO</w:t>
      </w:r>
    </w:p>
    <w:p w:rsidR="00BB632F" w:rsidRPr="008629D6" w:rsidRDefault="00BB632F" w:rsidP="00F74519">
      <w:pPr>
        <w:jc w:val="both"/>
        <w:rPr>
          <w:rFonts w:ascii="Garamond" w:hAnsi="Garamond"/>
          <w:sz w:val="24"/>
          <w:szCs w:val="24"/>
        </w:rPr>
      </w:pPr>
      <w:r w:rsidRPr="008629D6">
        <w:rPr>
          <w:rFonts w:ascii="Garamond" w:hAnsi="Garamond"/>
          <w:sz w:val="24"/>
          <w:szCs w:val="24"/>
        </w:rPr>
        <w:t>Il sopralluogo alla struttura sita</w:t>
      </w:r>
      <w:r w:rsidR="00985C10">
        <w:rPr>
          <w:rFonts w:ascii="Garamond" w:hAnsi="Garamond"/>
          <w:sz w:val="24"/>
          <w:szCs w:val="24"/>
        </w:rPr>
        <w:t xml:space="preserve"> in Palazzo Sant’ Egidio n</w:t>
      </w:r>
      <w:r w:rsidR="00F74519" w:rsidRPr="008629D6">
        <w:rPr>
          <w:rFonts w:ascii="Garamond" w:hAnsi="Garamond"/>
          <w:sz w:val="24"/>
          <w:szCs w:val="24"/>
        </w:rPr>
        <w:t>el Borgo Medievale di Terravecchia</w:t>
      </w:r>
      <w:r w:rsidRPr="008629D6">
        <w:rPr>
          <w:rFonts w:ascii="Garamond" w:hAnsi="Garamond"/>
          <w:sz w:val="24"/>
          <w:szCs w:val="24"/>
        </w:rPr>
        <w:t xml:space="preserve">                                              oggetto della concessione di cui si tratta è obbligatorio</w:t>
      </w:r>
      <w:r w:rsidR="00F74519" w:rsidRPr="008629D6">
        <w:rPr>
          <w:rFonts w:ascii="Garamond" w:hAnsi="Garamond"/>
          <w:sz w:val="24"/>
          <w:szCs w:val="24"/>
        </w:rPr>
        <w:t>.</w:t>
      </w:r>
    </w:p>
    <w:p w:rsidR="0080400C" w:rsidRDefault="00BB632F" w:rsidP="008D07C6">
      <w:pPr>
        <w:jc w:val="both"/>
        <w:rPr>
          <w:rFonts w:ascii="Garamond" w:hAnsi="Garamond"/>
          <w:sz w:val="24"/>
          <w:szCs w:val="24"/>
        </w:rPr>
      </w:pPr>
      <w:r w:rsidRPr="008629D6">
        <w:rPr>
          <w:rFonts w:ascii="Garamond" w:hAnsi="Garamond"/>
          <w:sz w:val="24"/>
          <w:szCs w:val="24"/>
        </w:rPr>
        <w:t>Pertanto, a pena di esclusione dalla gara, i soggetti che intendono presentare offerta, devono obbligatoriamente effettuare a propria cura e spese, anche tramite propri delegati ed in presenza di personale della stazione appaltante, un apposito sopralluogo per visionare il sito oggetto della concessione in questione.</w:t>
      </w:r>
    </w:p>
    <w:p w:rsidR="00BB632F" w:rsidRPr="008629D6" w:rsidRDefault="00BB632F" w:rsidP="008D07C6">
      <w:pPr>
        <w:jc w:val="both"/>
        <w:rPr>
          <w:rFonts w:ascii="Garamond" w:hAnsi="Garamond"/>
          <w:sz w:val="24"/>
          <w:szCs w:val="24"/>
        </w:rPr>
      </w:pPr>
      <w:r w:rsidRPr="008629D6">
        <w:rPr>
          <w:rFonts w:ascii="Garamond" w:hAnsi="Garamond"/>
          <w:sz w:val="24"/>
          <w:szCs w:val="24"/>
        </w:rPr>
        <w:t xml:space="preserve">I sopralluoghi dovranno essere prenotati </w:t>
      </w:r>
      <w:r w:rsidR="009568ED">
        <w:rPr>
          <w:rFonts w:ascii="Garamond" w:hAnsi="Garamond"/>
          <w:sz w:val="24"/>
          <w:szCs w:val="24"/>
        </w:rPr>
        <w:t>entro la data ultima del</w:t>
      </w:r>
      <w:proofErr w:type="gramStart"/>
      <w:r w:rsidR="0080400C">
        <w:rPr>
          <w:rFonts w:ascii="Garamond" w:hAnsi="Garamond"/>
          <w:sz w:val="24"/>
          <w:szCs w:val="24"/>
        </w:rPr>
        <w:t xml:space="preserve"> </w:t>
      </w:r>
      <w:r w:rsidR="003A33CE">
        <w:rPr>
          <w:rFonts w:ascii="Garamond" w:hAnsi="Garamond"/>
          <w:sz w:val="24"/>
          <w:szCs w:val="24"/>
        </w:rPr>
        <w:t xml:space="preserve"> </w:t>
      </w:r>
      <w:proofErr w:type="gramEnd"/>
      <w:r w:rsidR="003A33CE">
        <w:rPr>
          <w:rFonts w:ascii="Garamond" w:hAnsi="Garamond"/>
          <w:b/>
          <w:sz w:val="24"/>
          <w:szCs w:val="24"/>
        </w:rPr>
        <w:t>17</w:t>
      </w:r>
      <w:r w:rsidR="0080400C">
        <w:rPr>
          <w:rFonts w:ascii="Garamond" w:hAnsi="Garamond"/>
          <w:b/>
          <w:sz w:val="24"/>
          <w:szCs w:val="24"/>
        </w:rPr>
        <w:t xml:space="preserve"> </w:t>
      </w:r>
      <w:r w:rsidR="003A33CE">
        <w:rPr>
          <w:rFonts w:ascii="Garamond" w:hAnsi="Garamond"/>
          <w:b/>
          <w:sz w:val="24"/>
          <w:szCs w:val="24"/>
        </w:rPr>
        <w:t>luglio</w:t>
      </w:r>
      <w:r w:rsidR="0080400C">
        <w:rPr>
          <w:rFonts w:ascii="Garamond" w:hAnsi="Garamond"/>
          <w:sz w:val="24"/>
          <w:szCs w:val="24"/>
        </w:rPr>
        <w:t xml:space="preserve"> </w:t>
      </w:r>
      <w:r w:rsidR="003A33CE">
        <w:rPr>
          <w:rFonts w:ascii="Garamond" w:hAnsi="Garamond"/>
          <w:b/>
          <w:sz w:val="24"/>
          <w:szCs w:val="24"/>
        </w:rPr>
        <w:t xml:space="preserve"> 2020</w:t>
      </w:r>
      <w:r w:rsidR="0080400C">
        <w:rPr>
          <w:rFonts w:ascii="Garamond" w:hAnsi="Garamond"/>
          <w:sz w:val="24"/>
          <w:szCs w:val="24"/>
        </w:rPr>
        <w:t xml:space="preserve"> </w:t>
      </w:r>
      <w:r w:rsidRPr="008629D6">
        <w:rPr>
          <w:rFonts w:ascii="Garamond" w:hAnsi="Garamond"/>
          <w:sz w:val="24"/>
          <w:szCs w:val="24"/>
        </w:rPr>
        <w:t>pertanto gli interessati dovranno concordare la data per il sopralluogo in tempo utile contattando l’ufficio</w:t>
      </w:r>
      <w:r w:rsidR="008D07C6">
        <w:rPr>
          <w:rFonts w:ascii="Garamond" w:hAnsi="Garamond"/>
          <w:sz w:val="24"/>
          <w:szCs w:val="24"/>
        </w:rPr>
        <w:t xml:space="preserve"> Tecnico </w:t>
      </w:r>
      <w:r w:rsidR="00985C10">
        <w:rPr>
          <w:rFonts w:ascii="Garamond" w:hAnsi="Garamond"/>
          <w:sz w:val="24"/>
          <w:szCs w:val="24"/>
        </w:rPr>
        <w:t>Manutentivo del Comune di Giffoni Valle Piana.</w:t>
      </w:r>
      <w:r w:rsidRPr="008629D6">
        <w:rPr>
          <w:rFonts w:ascii="Garamond" w:hAnsi="Garamond"/>
          <w:sz w:val="24"/>
          <w:szCs w:val="24"/>
        </w:rPr>
        <w:t xml:space="preserve">         </w:t>
      </w:r>
    </w:p>
    <w:p w:rsidR="00F1618B" w:rsidRPr="008629D6" w:rsidRDefault="00F1618B" w:rsidP="008D07C6">
      <w:pPr>
        <w:pStyle w:val="Nessunaspaziatura"/>
        <w:spacing w:line="276" w:lineRule="auto"/>
        <w:jc w:val="both"/>
        <w:rPr>
          <w:rFonts w:ascii="Garamond" w:hAnsi="Garamond"/>
          <w:sz w:val="24"/>
          <w:szCs w:val="24"/>
        </w:rPr>
      </w:pPr>
      <w:r w:rsidRPr="008629D6">
        <w:rPr>
          <w:rFonts w:ascii="Garamond" w:hAnsi="Garamond"/>
          <w:sz w:val="24"/>
          <w:szCs w:val="24"/>
        </w:rPr>
        <w:t>A</w:t>
      </w:r>
      <w:r w:rsidR="00F74519" w:rsidRPr="008629D6">
        <w:rPr>
          <w:rFonts w:ascii="Garamond" w:hAnsi="Garamond"/>
          <w:sz w:val="24"/>
          <w:szCs w:val="24"/>
        </w:rPr>
        <w:t xml:space="preserve">d avvenuto sopraluogo </w:t>
      </w:r>
      <w:r w:rsidR="008F3D44" w:rsidRPr="008629D6">
        <w:rPr>
          <w:rFonts w:ascii="Garamond" w:hAnsi="Garamond"/>
          <w:sz w:val="24"/>
          <w:szCs w:val="24"/>
        </w:rPr>
        <w:t>verrà</w:t>
      </w:r>
      <w:r w:rsidRPr="008629D6">
        <w:rPr>
          <w:rFonts w:ascii="Garamond" w:hAnsi="Garamond"/>
          <w:sz w:val="24"/>
          <w:szCs w:val="24"/>
        </w:rPr>
        <w:t xml:space="preserve"> rilasciata la relativa attestazione da allegarsi alla documentazione di rito.</w:t>
      </w:r>
    </w:p>
    <w:p w:rsidR="00F1618B" w:rsidRPr="008629D6" w:rsidRDefault="00F1618B" w:rsidP="008D07C6">
      <w:pPr>
        <w:pStyle w:val="Nessunaspaziatura"/>
        <w:spacing w:line="276" w:lineRule="auto"/>
        <w:jc w:val="both"/>
        <w:rPr>
          <w:rFonts w:ascii="Garamond" w:hAnsi="Garamond"/>
          <w:sz w:val="24"/>
          <w:szCs w:val="24"/>
        </w:rPr>
      </w:pPr>
      <w:r w:rsidRPr="008629D6">
        <w:rPr>
          <w:rFonts w:ascii="Garamond" w:hAnsi="Garamond"/>
          <w:sz w:val="24"/>
          <w:szCs w:val="24"/>
        </w:rPr>
        <w:t>La presa visione è consentita al Titolare o al Legale Rappresentante o al Procuratore dell’operatore economico interessato o altro soggetto incaricato dai predet</w:t>
      </w:r>
      <w:r w:rsidR="00985C10">
        <w:rPr>
          <w:rFonts w:ascii="Garamond" w:hAnsi="Garamond"/>
          <w:sz w:val="24"/>
          <w:szCs w:val="24"/>
        </w:rPr>
        <w:t>ti soggetti munito di apposita d</w:t>
      </w:r>
      <w:r w:rsidRPr="008629D6">
        <w:rPr>
          <w:rFonts w:ascii="Garamond" w:hAnsi="Garamond"/>
          <w:sz w:val="24"/>
          <w:szCs w:val="24"/>
        </w:rPr>
        <w:t>elega, da cui deve risultare la qualifica dell’incaricato, previa esibizione di idoneo documento di identità valido.</w:t>
      </w:r>
    </w:p>
    <w:p w:rsidR="00F1618B" w:rsidRPr="008629D6" w:rsidRDefault="00F1618B" w:rsidP="008D07C6">
      <w:pPr>
        <w:pStyle w:val="Nessunaspaziatura"/>
        <w:spacing w:line="276" w:lineRule="auto"/>
        <w:jc w:val="both"/>
        <w:rPr>
          <w:rFonts w:ascii="Garamond" w:hAnsi="Garamond"/>
          <w:sz w:val="24"/>
          <w:szCs w:val="24"/>
        </w:rPr>
      </w:pPr>
      <w:r w:rsidRPr="008629D6">
        <w:rPr>
          <w:rFonts w:ascii="Garamond" w:hAnsi="Garamond"/>
          <w:sz w:val="24"/>
          <w:szCs w:val="24"/>
        </w:rPr>
        <w:t>E’ consentita il sopralluogo da parte di uno stesso soggetto in nome e per conto di un solo concorrente.</w:t>
      </w:r>
    </w:p>
    <w:p w:rsidR="00F1618B" w:rsidRDefault="00F1618B" w:rsidP="008D07C6">
      <w:pPr>
        <w:pStyle w:val="Nessunaspaziatura"/>
        <w:spacing w:line="276" w:lineRule="auto"/>
        <w:jc w:val="both"/>
        <w:rPr>
          <w:rFonts w:ascii="Garamond" w:hAnsi="Garamond"/>
          <w:sz w:val="24"/>
          <w:szCs w:val="24"/>
        </w:rPr>
      </w:pPr>
      <w:r w:rsidRPr="008629D6">
        <w:rPr>
          <w:rFonts w:ascii="Garamond" w:hAnsi="Garamond"/>
          <w:sz w:val="24"/>
          <w:szCs w:val="24"/>
        </w:rPr>
        <w:t>In caso di R.T.I o di Consorzio Ordinario, è sufficiente l’intervento da parte dell’impresa che sarà designata Mandatario/Capogruppo, ovvero nel caso di altri tipi di Consorzi, da parte dell’Impresa consorziata designata all’esecuzione delle prestazioni ovvero di quella per la quale il Consorzio concorre.</w:t>
      </w:r>
    </w:p>
    <w:p w:rsidR="0080400C" w:rsidRPr="008629D6" w:rsidRDefault="0080400C" w:rsidP="008D07C6">
      <w:pPr>
        <w:pStyle w:val="Nessunaspaziatura"/>
        <w:spacing w:line="276" w:lineRule="auto"/>
        <w:jc w:val="both"/>
        <w:rPr>
          <w:rFonts w:ascii="Garamond" w:hAnsi="Garamond"/>
          <w:sz w:val="24"/>
          <w:szCs w:val="24"/>
        </w:rPr>
      </w:pPr>
    </w:p>
    <w:p w:rsidR="00F1618B" w:rsidRPr="008629D6" w:rsidRDefault="00F1618B" w:rsidP="00F1618B">
      <w:pPr>
        <w:pStyle w:val="Nessunaspaziatura"/>
        <w:jc w:val="center"/>
        <w:rPr>
          <w:rFonts w:ascii="Garamond" w:hAnsi="Garamond"/>
          <w:sz w:val="24"/>
          <w:szCs w:val="24"/>
        </w:rPr>
      </w:pPr>
    </w:p>
    <w:p w:rsidR="00F1618B" w:rsidRPr="008629D6" w:rsidRDefault="00F1618B" w:rsidP="00F1618B">
      <w:pPr>
        <w:pStyle w:val="Nessunaspaziatura"/>
        <w:jc w:val="center"/>
        <w:rPr>
          <w:rFonts w:ascii="Garamond" w:hAnsi="Garamond"/>
          <w:b/>
          <w:sz w:val="24"/>
          <w:szCs w:val="24"/>
        </w:rPr>
      </w:pPr>
      <w:r w:rsidRPr="008629D6">
        <w:rPr>
          <w:rFonts w:ascii="Garamond" w:hAnsi="Garamond"/>
          <w:b/>
          <w:sz w:val="24"/>
          <w:szCs w:val="24"/>
        </w:rPr>
        <w:lastRenderedPageBreak/>
        <w:t>Art.5 – AVVALIMENTO</w:t>
      </w:r>
    </w:p>
    <w:p w:rsidR="00F1618B" w:rsidRPr="008629D6" w:rsidRDefault="00F1618B" w:rsidP="00F1618B">
      <w:pPr>
        <w:pStyle w:val="Nessunaspaziatura"/>
        <w:rPr>
          <w:rFonts w:ascii="Garamond" w:hAnsi="Garamond"/>
          <w:sz w:val="24"/>
          <w:szCs w:val="24"/>
        </w:rPr>
      </w:pPr>
    </w:p>
    <w:p w:rsidR="00F1618B" w:rsidRPr="008629D6" w:rsidRDefault="00F1618B" w:rsidP="008D07C6">
      <w:pPr>
        <w:pStyle w:val="Nessunaspaziatura"/>
        <w:spacing w:line="276" w:lineRule="auto"/>
        <w:jc w:val="both"/>
        <w:rPr>
          <w:rFonts w:ascii="Garamond" w:hAnsi="Garamond"/>
          <w:sz w:val="24"/>
          <w:szCs w:val="24"/>
        </w:rPr>
      </w:pPr>
      <w:r w:rsidRPr="008629D6">
        <w:rPr>
          <w:rFonts w:ascii="Garamond" w:hAnsi="Garamond"/>
          <w:sz w:val="24"/>
          <w:szCs w:val="24"/>
        </w:rPr>
        <w:t xml:space="preserve">Ai sensi dell’art.89 del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n.50/2016, il concorrente, singolo o in raggruppamento di cui l’articolo 45 del predetto Decreto, può soddisfare la richiesta relativa al possesso dei requisiti di carattere economico, finanziario, tecnico e professionale di cui all’art. 83-comma 1, lettere b) e c) del medesimo Decreto, necessari per partecipare alla presente procedura di gara, e, in ogni caso, con esclusione dei requisiti di cui all’articolo 80 dello stesso </w:t>
      </w:r>
      <w:proofErr w:type="spellStart"/>
      <w:r w:rsidRPr="008629D6">
        <w:rPr>
          <w:rFonts w:ascii="Garamond" w:hAnsi="Garamond"/>
          <w:sz w:val="24"/>
          <w:szCs w:val="24"/>
        </w:rPr>
        <w:t>D.Lgs.</w:t>
      </w:r>
      <w:proofErr w:type="spellEnd"/>
      <w:r w:rsidRPr="008629D6">
        <w:rPr>
          <w:rFonts w:ascii="Garamond" w:hAnsi="Garamond"/>
          <w:sz w:val="24"/>
          <w:szCs w:val="24"/>
        </w:rPr>
        <w:t xml:space="preserve"> 50/2016, avvalendosi delle capacità di un altro soggetto ( </w:t>
      </w:r>
      <w:r w:rsidRPr="008629D6">
        <w:rPr>
          <w:rFonts w:ascii="Garamond" w:hAnsi="Garamond"/>
          <w:i/>
          <w:sz w:val="24"/>
          <w:szCs w:val="24"/>
        </w:rPr>
        <w:t>impresa ausiliaria</w:t>
      </w:r>
      <w:r w:rsidRPr="008629D6">
        <w:rPr>
          <w:rFonts w:ascii="Garamond" w:hAnsi="Garamond"/>
          <w:sz w:val="24"/>
          <w:szCs w:val="24"/>
        </w:rPr>
        <w:t xml:space="preserve"> ).</w:t>
      </w:r>
    </w:p>
    <w:p w:rsidR="00F1618B" w:rsidRPr="008629D6" w:rsidRDefault="00F1618B" w:rsidP="008D07C6">
      <w:pPr>
        <w:pStyle w:val="Nessunaspaziatura"/>
        <w:spacing w:line="276" w:lineRule="auto"/>
        <w:jc w:val="both"/>
        <w:rPr>
          <w:rFonts w:ascii="Garamond" w:hAnsi="Garamond"/>
          <w:i/>
          <w:sz w:val="24"/>
          <w:szCs w:val="24"/>
        </w:rPr>
      </w:pPr>
      <w:r w:rsidRPr="008629D6">
        <w:rPr>
          <w:rFonts w:ascii="Garamond" w:hAnsi="Garamond"/>
          <w:sz w:val="24"/>
          <w:szCs w:val="24"/>
        </w:rPr>
        <w:t xml:space="preserve">Non possono formare oggetto di avvalimento i requisiti di carattere soggettivo </w:t>
      </w:r>
      <w:proofErr w:type="gramStart"/>
      <w:r w:rsidRPr="008629D6">
        <w:rPr>
          <w:rFonts w:ascii="Garamond" w:hAnsi="Garamond"/>
          <w:sz w:val="24"/>
          <w:szCs w:val="24"/>
        </w:rPr>
        <w:t>(</w:t>
      </w:r>
      <w:r w:rsidRPr="008629D6">
        <w:rPr>
          <w:rFonts w:ascii="Garamond" w:hAnsi="Garamond"/>
          <w:i/>
          <w:sz w:val="24"/>
          <w:szCs w:val="24"/>
        </w:rPr>
        <w:t xml:space="preserve"> </w:t>
      </w:r>
      <w:proofErr w:type="gramEnd"/>
      <w:r w:rsidRPr="008629D6">
        <w:rPr>
          <w:rFonts w:ascii="Garamond" w:hAnsi="Garamond"/>
          <w:i/>
          <w:sz w:val="24"/>
          <w:szCs w:val="24"/>
        </w:rPr>
        <w:t>per esempio: l’iscrizione alla CCIAA o agli Albi Regionali, l’iscrizione ad Albi Professionali, e ove richiesti, la certificazione di Qualità, ovvero l’iscrizione all’Albo Nazionale Gestori Ambientali ).</w:t>
      </w:r>
    </w:p>
    <w:p w:rsidR="00F1618B" w:rsidRPr="008629D6" w:rsidRDefault="00F1618B" w:rsidP="008D07C6">
      <w:pPr>
        <w:pStyle w:val="Nessunaspaziatura"/>
        <w:spacing w:line="276" w:lineRule="auto"/>
        <w:jc w:val="both"/>
        <w:rPr>
          <w:rFonts w:ascii="Garamond" w:hAnsi="Garamond"/>
          <w:sz w:val="24"/>
          <w:szCs w:val="24"/>
        </w:rPr>
      </w:pPr>
      <w:r w:rsidRPr="008629D6">
        <w:rPr>
          <w:rFonts w:ascii="Garamond" w:hAnsi="Garamond"/>
          <w:sz w:val="24"/>
          <w:szCs w:val="24"/>
        </w:rPr>
        <w:t xml:space="preserve">In caso di avvalimento dei requisiti speciali di altro operatore economico, il concorrente, </w:t>
      </w:r>
      <w:proofErr w:type="gramStart"/>
      <w:r w:rsidRPr="008629D6">
        <w:rPr>
          <w:rFonts w:ascii="Garamond" w:hAnsi="Garamond"/>
          <w:sz w:val="24"/>
          <w:szCs w:val="24"/>
        </w:rPr>
        <w:t>oltre quelli</w:t>
      </w:r>
      <w:proofErr w:type="gramEnd"/>
      <w:r w:rsidRPr="008629D6">
        <w:rPr>
          <w:rFonts w:ascii="Garamond" w:hAnsi="Garamond"/>
          <w:sz w:val="24"/>
          <w:szCs w:val="24"/>
        </w:rPr>
        <w:t xml:space="preserve"> già in precedenza elencati, deve inserire nella “ Busta A- </w:t>
      </w:r>
      <w:r w:rsidRPr="008629D6">
        <w:rPr>
          <w:rFonts w:ascii="Garamond" w:hAnsi="Garamond"/>
          <w:i/>
          <w:sz w:val="24"/>
          <w:szCs w:val="24"/>
        </w:rPr>
        <w:t xml:space="preserve"> DOCUMENTAZIONE AMMINISTRATIVA “ </w:t>
      </w:r>
      <w:r w:rsidRPr="008629D6">
        <w:rPr>
          <w:rFonts w:ascii="Garamond" w:hAnsi="Garamond"/>
          <w:sz w:val="24"/>
          <w:szCs w:val="24"/>
        </w:rPr>
        <w:t xml:space="preserve"> i seguenti documenti:</w:t>
      </w:r>
    </w:p>
    <w:p w:rsidR="00F1618B" w:rsidRPr="008629D6" w:rsidRDefault="00F1618B" w:rsidP="008D07C6">
      <w:pPr>
        <w:pStyle w:val="Nessunaspaziatura"/>
        <w:numPr>
          <w:ilvl w:val="0"/>
          <w:numId w:val="41"/>
        </w:numPr>
        <w:spacing w:line="276" w:lineRule="auto"/>
        <w:jc w:val="both"/>
        <w:rPr>
          <w:rFonts w:ascii="Garamond" w:hAnsi="Garamond"/>
          <w:sz w:val="24"/>
          <w:szCs w:val="24"/>
        </w:rPr>
      </w:pPr>
      <w:r w:rsidRPr="008629D6">
        <w:rPr>
          <w:rFonts w:ascii="Garamond" w:hAnsi="Garamond"/>
          <w:sz w:val="24"/>
          <w:szCs w:val="24"/>
        </w:rPr>
        <w:t>La dichiarazione sostitutiva con cui il concorrente indica specificatamente i requisiti speciali, economico- finanziari, tecnico-professionali per i quali intende ricorrere all’Istituto dell’avvalimento ed indica l’operatore economico ausiliario;</w:t>
      </w:r>
    </w:p>
    <w:p w:rsidR="00F1618B" w:rsidRPr="008629D6" w:rsidRDefault="00F1618B" w:rsidP="008D07C6">
      <w:pPr>
        <w:pStyle w:val="Nessunaspaziatura"/>
        <w:numPr>
          <w:ilvl w:val="0"/>
          <w:numId w:val="41"/>
        </w:numPr>
        <w:spacing w:line="276" w:lineRule="auto"/>
        <w:jc w:val="both"/>
        <w:rPr>
          <w:rFonts w:ascii="Garamond" w:hAnsi="Garamond"/>
          <w:sz w:val="24"/>
          <w:szCs w:val="24"/>
        </w:rPr>
      </w:pPr>
      <w:r w:rsidRPr="008629D6">
        <w:rPr>
          <w:rFonts w:ascii="Garamond" w:hAnsi="Garamond"/>
          <w:sz w:val="24"/>
          <w:szCs w:val="24"/>
        </w:rPr>
        <w:t>L’originale o la copia resa conforme all’originale del Contratto di avvalimento, in virtù del quale l’ausiliaria si obbliga, nei confronti del concorrente e della Stazione Appaltante, a fornire i requisiti e a mettere a disposizione le risorse necessarie, dettagliatamente descritte, per tutta la durata della Concessione; nel caso di avvalimento in favore di una impresa che appartiene al medesimo gruppo, in sostituzione del contratto è sufficiente produrre una dichiarazione sostitutiva attestante il legame giuridico ed economico esistente nel gruppo;</w:t>
      </w:r>
    </w:p>
    <w:p w:rsidR="00F1618B" w:rsidRPr="008629D6" w:rsidRDefault="00F1618B" w:rsidP="008D07C6">
      <w:pPr>
        <w:pStyle w:val="Nessunaspaziatura"/>
        <w:numPr>
          <w:ilvl w:val="0"/>
          <w:numId w:val="41"/>
        </w:numPr>
        <w:spacing w:line="276" w:lineRule="auto"/>
        <w:jc w:val="both"/>
        <w:rPr>
          <w:rFonts w:ascii="Garamond" w:hAnsi="Garamond"/>
          <w:sz w:val="24"/>
          <w:szCs w:val="24"/>
        </w:rPr>
      </w:pPr>
      <w:r w:rsidRPr="008629D6">
        <w:rPr>
          <w:rFonts w:ascii="Garamond" w:hAnsi="Garamond"/>
          <w:sz w:val="24"/>
          <w:szCs w:val="24"/>
        </w:rPr>
        <w:t>Dichiarazione sostitutiva resa e sottoscritta dal Legale Rappresentante dell’operatore economico, con la quale:</w:t>
      </w:r>
    </w:p>
    <w:p w:rsidR="00F1618B" w:rsidRPr="008629D6" w:rsidRDefault="00F1618B" w:rsidP="008D07C6">
      <w:pPr>
        <w:pStyle w:val="Nessunaspaziatura"/>
        <w:numPr>
          <w:ilvl w:val="0"/>
          <w:numId w:val="42"/>
        </w:numPr>
        <w:spacing w:line="276" w:lineRule="auto"/>
        <w:jc w:val="both"/>
        <w:rPr>
          <w:rFonts w:ascii="Garamond" w:hAnsi="Garamond"/>
          <w:sz w:val="24"/>
          <w:szCs w:val="24"/>
        </w:rPr>
      </w:pPr>
      <w:r w:rsidRPr="008629D6">
        <w:rPr>
          <w:rFonts w:ascii="Garamond" w:hAnsi="Garamond"/>
          <w:sz w:val="24"/>
          <w:szCs w:val="24"/>
        </w:rPr>
        <w:t xml:space="preserve">Attesta il possesso, in capo all’impresa ausiliaria, dei requisiti generali di cui all’ art.80 del </w:t>
      </w:r>
      <w:proofErr w:type="spellStart"/>
      <w:r w:rsidRPr="008629D6">
        <w:rPr>
          <w:rFonts w:ascii="Garamond" w:hAnsi="Garamond"/>
          <w:sz w:val="24"/>
          <w:szCs w:val="24"/>
        </w:rPr>
        <w:t>D.Lgs</w:t>
      </w:r>
      <w:proofErr w:type="spellEnd"/>
      <w:r w:rsidRPr="008629D6">
        <w:rPr>
          <w:rFonts w:ascii="Garamond" w:hAnsi="Garamond"/>
          <w:sz w:val="24"/>
          <w:szCs w:val="24"/>
        </w:rPr>
        <w:t xml:space="preserve"> 50/2016 e il possesso dei requisiti tecnici e delle risorse oggetto di avvalimento;</w:t>
      </w:r>
    </w:p>
    <w:p w:rsidR="00F1618B" w:rsidRPr="008629D6" w:rsidRDefault="00F1618B" w:rsidP="008D07C6">
      <w:pPr>
        <w:pStyle w:val="Nessunaspaziatura"/>
        <w:numPr>
          <w:ilvl w:val="0"/>
          <w:numId w:val="42"/>
        </w:numPr>
        <w:spacing w:line="276" w:lineRule="auto"/>
        <w:jc w:val="both"/>
        <w:rPr>
          <w:rFonts w:ascii="Garamond" w:hAnsi="Garamond"/>
          <w:sz w:val="24"/>
          <w:szCs w:val="24"/>
        </w:rPr>
      </w:pPr>
      <w:r w:rsidRPr="008629D6">
        <w:rPr>
          <w:rFonts w:ascii="Garamond" w:hAnsi="Garamond"/>
          <w:sz w:val="24"/>
          <w:szCs w:val="24"/>
        </w:rPr>
        <w:t>Si obbliga verso il concorrente e verso la Stazione Appaltante a mettere a disposizione, per tutta la durata dell’appalto, le risorse necessarie di cui è carente il concorrente;</w:t>
      </w:r>
    </w:p>
    <w:p w:rsidR="00F1618B" w:rsidRPr="008629D6" w:rsidRDefault="00F1618B" w:rsidP="008D07C6">
      <w:pPr>
        <w:pStyle w:val="Nessunaspaziatura"/>
        <w:numPr>
          <w:ilvl w:val="0"/>
          <w:numId w:val="42"/>
        </w:numPr>
        <w:spacing w:line="276" w:lineRule="auto"/>
        <w:jc w:val="both"/>
        <w:rPr>
          <w:rFonts w:ascii="Garamond" w:hAnsi="Garamond"/>
          <w:sz w:val="24"/>
          <w:szCs w:val="24"/>
        </w:rPr>
      </w:pPr>
      <w:r w:rsidRPr="008629D6">
        <w:rPr>
          <w:rFonts w:ascii="Garamond" w:hAnsi="Garamond"/>
          <w:sz w:val="24"/>
          <w:szCs w:val="24"/>
        </w:rPr>
        <w:t xml:space="preserve">Attesta che l’impresa ausiliaria non partecipa alla gara in proprio o associata o consorziata. </w:t>
      </w:r>
      <w:r w:rsidRPr="008629D6">
        <w:rPr>
          <w:rFonts w:ascii="Garamond" w:hAnsi="Garamond"/>
          <w:b/>
          <w:sz w:val="24"/>
          <w:szCs w:val="24"/>
        </w:rPr>
        <w:t xml:space="preserve"> A pena di esclusione</w:t>
      </w:r>
      <w:r w:rsidRPr="008629D6">
        <w:rPr>
          <w:rFonts w:ascii="Garamond" w:hAnsi="Garamond"/>
          <w:sz w:val="24"/>
          <w:szCs w:val="24"/>
        </w:rPr>
        <w:t>, non è consentito che della stessa impresa ausiliaria si avvalga più di un concorrente e che partecipino alla gara sia l’impresa ausiliaria che quella che si avvale dei requisiti. Dal contratto e dalle dichiarazioni discendono nei confronti del soggetto ausiliario, i medesimi obblighi in materia di normativa Antimafia previsti per il concorrente.</w:t>
      </w:r>
    </w:p>
    <w:p w:rsidR="00F1618B" w:rsidRPr="008629D6" w:rsidRDefault="00F1618B" w:rsidP="00F1618B">
      <w:pPr>
        <w:pStyle w:val="Nessunaspaziatura"/>
        <w:ind w:left="720"/>
        <w:jc w:val="center"/>
        <w:rPr>
          <w:rFonts w:ascii="Garamond" w:hAnsi="Garamond"/>
          <w:b/>
          <w:sz w:val="24"/>
          <w:szCs w:val="24"/>
        </w:rPr>
      </w:pPr>
    </w:p>
    <w:p w:rsidR="00F1618B" w:rsidRPr="008D07C6" w:rsidRDefault="00F1618B" w:rsidP="00F1618B">
      <w:pPr>
        <w:pStyle w:val="Nessunaspaziatura"/>
        <w:ind w:left="720"/>
        <w:jc w:val="center"/>
        <w:rPr>
          <w:rFonts w:ascii="Garamond" w:hAnsi="Garamond"/>
          <w:b/>
          <w:sz w:val="24"/>
          <w:szCs w:val="24"/>
        </w:rPr>
      </w:pPr>
      <w:r w:rsidRPr="008D07C6">
        <w:rPr>
          <w:rFonts w:ascii="Garamond" w:hAnsi="Garamond"/>
          <w:b/>
          <w:sz w:val="24"/>
          <w:szCs w:val="24"/>
        </w:rPr>
        <w:t>Art. 6 – SOCCORSO ISTRUTTORIO E SANZIONI</w:t>
      </w:r>
    </w:p>
    <w:p w:rsidR="00F1618B" w:rsidRPr="008D07C6" w:rsidRDefault="00F1618B" w:rsidP="00F1618B">
      <w:pPr>
        <w:pStyle w:val="Nessunaspaziatura"/>
        <w:ind w:left="720"/>
        <w:rPr>
          <w:rFonts w:ascii="Garamond" w:hAnsi="Garamond"/>
          <w:sz w:val="24"/>
          <w:szCs w:val="24"/>
        </w:rPr>
      </w:pPr>
    </w:p>
    <w:p w:rsidR="00F1618B" w:rsidRPr="008D07C6" w:rsidRDefault="00F1618B" w:rsidP="00652B8F">
      <w:pPr>
        <w:pStyle w:val="Nessunaspaziatura"/>
        <w:jc w:val="both"/>
        <w:rPr>
          <w:rFonts w:ascii="Garamond" w:hAnsi="Garamond"/>
          <w:sz w:val="24"/>
          <w:szCs w:val="24"/>
        </w:rPr>
      </w:pPr>
      <w:r w:rsidRPr="008D07C6">
        <w:rPr>
          <w:rFonts w:ascii="Garamond" w:hAnsi="Garamond"/>
          <w:sz w:val="24"/>
          <w:szCs w:val="24"/>
        </w:rPr>
        <w:t>A norma dell’art.</w:t>
      </w:r>
      <w:r w:rsidR="008D07C6" w:rsidRPr="008D07C6">
        <w:rPr>
          <w:rFonts w:ascii="Garamond" w:hAnsi="Garamond"/>
          <w:sz w:val="24"/>
          <w:szCs w:val="24"/>
        </w:rPr>
        <w:t xml:space="preserve"> </w:t>
      </w:r>
      <w:r w:rsidR="009568ED">
        <w:rPr>
          <w:rFonts w:ascii="Garamond" w:hAnsi="Garamond"/>
          <w:sz w:val="24"/>
          <w:szCs w:val="24"/>
        </w:rPr>
        <w:t xml:space="preserve">83 comma 9 del D. </w:t>
      </w:r>
      <w:proofErr w:type="spellStart"/>
      <w:r w:rsidRPr="008D07C6">
        <w:rPr>
          <w:rFonts w:ascii="Garamond" w:hAnsi="Garamond"/>
          <w:sz w:val="24"/>
          <w:szCs w:val="24"/>
        </w:rPr>
        <w:t>Lgs</w:t>
      </w:r>
      <w:proofErr w:type="spellEnd"/>
      <w:r w:rsidRPr="008D07C6">
        <w:rPr>
          <w:rFonts w:ascii="Garamond" w:hAnsi="Garamond"/>
          <w:sz w:val="24"/>
          <w:szCs w:val="24"/>
        </w:rPr>
        <w:t xml:space="preserve"> 50/2016, nel caso di mancanza, incompletezza e di ogni altra irregolarità essenziale degli elementi e dei documenti di gara, escluse quelle afferenti all’offerta economica, questa Stazione Appaltante assegna al concorrente un congruo termine, comunque non superiore a </w:t>
      </w:r>
      <w:r w:rsidR="004118E2">
        <w:rPr>
          <w:rFonts w:ascii="Garamond" w:hAnsi="Garamond"/>
          <w:sz w:val="24"/>
          <w:szCs w:val="24"/>
        </w:rPr>
        <w:t>10</w:t>
      </w:r>
      <w:r w:rsidRPr="008D07C6">
        <w:rPr>
          <w:rFonts w:ascii="Garamond" w:hAnsi="Garamond"/>
          <w:sz w:val="24"/>
          <w:szCs w:val="24"/>
        </w:rPr>
        <w:t xml:space="preserve"> gg, per rendere, interagire o regolarizzare le dichiarazioni necessarie, indicandone i contenuti e i soggetti che le devono rendere.</w:t>
      </w:r>
    </w:p>
    <w:p w:rsidR="00F1618B" w:rsidRPr="008D07C6" w:rsidRDefault="00F1618B" w:rsidP="00652B8F">
      <w:pPr>
        <w:pStyle w:val="Nessunaspaziatura"/>
        <w:jc w:val="both"/>
        <w:rPr>
          <w:rFonts w:ascii="Garamond" w:hAnsi="Garamond"/>
          <w:sz w:val="24"/>
          <w:szCs w:val="24"/>
        </w:rPr>
      </w:pPr>
      <w:r w:rsidRPr="008D07C6">
        <w:rPr>
          <w:rFonts w:ascii="Garamond" w:hAnsi="Garamond"/>
          <w:b/>
          <w:sz w:val="24"/>
          <w:szCs w:val="24"/>
        </w:rPr>
        <w:t>In caso di inutile decorso del termine di regolarizzazione, il concorrente è escluso dalla gara.</w:t>
      </w:r>
    </w:p>
    <w:p w:rsidR="00F1618B" w:rsidRPr="008629D6" w:rsidRDefault="00F1618B" w:rsidP="00652B8F">
      <w:pPr>
        <w:pStyle w:val="Nessunaspaziatura"/>
        <w:jc w:val="both"/>
        <w:rPr>
          <w:rFonts w:ascii="Garamond" w:hAnsi="Garamond"/>
          <w:sz w:val="24"/>
          <w:szCs w:val="24"/>
        </w:rPr>
      </w:pPr>
      <w:r w:rsidRPr="008D07C6">
        <w:rPr>
          <w:rFonts w:ascii="Garamond" w:hAnsi="Garamond"/>
          <w:sz w:val="24"/>
          <w:szCs w:val="24"/>
        </w:rPr>
        <w:t>Costituiscono irregolarità esse</w:t>
      </w:r>
      <w:r w:rsidR="008D07C6">
        <w:rPr>
          <w:rFonts w:ascii="Garamond" w:hAnsi="Garamond"/>
          <w:sz w:val="24"/>
          <w:szCs w:val="24"/>
        </w:rPr>
        <w:t xml:space="preserve">nziali non sanabili le carenze </w:t>
      </w:r>
      <w:r w:rsidRPr="008D07C6">
        <w:rPr>
          <w:rFonts w:ascii="Garamond" w:hAnsi="Garamond"/>
          <w:sz w:val="24"/>
          <w:szCs w:val="24"/>
        </w:rPr>
        <w:t>della documentazione che non consentono l’esatta individuazione del contenuto o del soggetto responsabile della stessa.</w:t>
      </w:r>
    </w:p>
    <w:p w:rsidR="00F1618B" w:rsidRPr="008629D6" w:rsidRDefault="00F1618B" w:rsidP="00F1618B">
      <w:pPr>
        <w:pStyle w:val="Nessunaspaziatura"/>
        <w:ind w:left="720"/>
        <w:jc w:val="center"/>
        <w:rPr>
          <w:rFonts w:ascii="Garamond" w:hAnsi="Garamond"/>
          <w:b/>
          <w:sz w:val="24"/>
          <w:szCs w:val="24"/>
        </w:rPr>
      </w:pPr>
    </w:p>
    <w:p w:rsidR="0080400C" w:rsidRDefault="0080400C" w:rsidP="008F3D44">
      <w:pPr>
        <w:pStyle w:val="Nessunaspaziatura"/>
        <w:ind w:left="720"/>
        <w:jc w:val="center"/>
        <w:rPr>
          <w:rFonts w:ascii="Garamond" w:hAnsi="Garamond"/>
          <w:b/>
          <w:sz w:val="24"/>
          <w:szCs w:val="24"/>
        </w:rPr>
      </w:pPr>
    </w:p>
    <w:p w:rsidR="0080400C" w:rsidRDefault="0080400C" w:rsidP="008F3D44">
      <w:pPr>
        <w:pStyle w:val="Nessunaspaziatura"/>
        <w:ind w:left="720"/>
        <w:jc w:val="center"/>
        <w:rPr>
          <w:rFonts w:ascii="Garamond" w:hAnsi="Garamond"/>
          <w:b/>
          <w:sz w:val="24"/>
          <w:szCs w:val="24"/>
        </w:rPr>
      </w:pPr>
    </w:p>
    <w:p w:rsidR="00F1618B" w:rsidRPr="008629D6" w:rsidRDefault="00F1618B" w:rsidP="008F3D44">
      <w:pPr>
        <w:pStyle w:val="Nessunaspaziatura"/>
        <w:ind w:left="720"/>
        <w:jc w:val="center"/>
        <w:rPr>
          <w:rFonts w:ascii="Garamond" w:hAnsi="Garamond"/>
          <w:b/>
          <w:sz w:val="24"/>
          <w:szCs w:val="24"/>
        </w:rPr>
      </w:pPr>
      <w:r w:rsidRPr="008629D6">
        <w:rPr>
          <w:rFonts w:ascii="Garamond" w:hAnsi="Garamond"/>
          <w:b/>
          <w:sz w:val="24"/>
          <w:szCs w:val="24"/>
        </w:rPr>
        <w:lastRenderedPageBreak/>
        <w:t>Art.7 – MODALITA’ E PROCEDIMENTO DI AGGIUDICAZIONE</w:t>
      </w:r>
    </w:p>
    <w:p w:rsidR="00F1618B" w:rsidRPr="008629D6" w:rsidRDefault="00F1618B" w:rsidP="008F3D44">
      <w:pPr>
        <w:pStyle w:val="Nessunaspaziatura"/>
        <w:ind w:left="720"/>
        <w:jc w:val="both"/>
        <w:rPr>
          <w:rFonts w:ascii="Garamond" w:hAnsi="Garamond"/>
          <w:sz w:val="24"/>
          <w:szCs w:val="24"/>
        </w:rPr>
      </w:pPr>
    </w:p>
    <w:p w:rsidR="00F1618B" w:rsidRPr="008629D6" w:rsidRDefault="00F1618B" w:rsidP="00652B8F">
      <w:pPr>
        <w:pStyle w:val="Nessunaspaziatura"/>
        <w:ind w:left="142"/>
        <w:jc w:val="both"/>
        <w:rPr>
          <w:rFonts w:ascii="Garamond" w:hAnsi="Garamond"/>
          <w:sz w:val="24"/>
          <w:szCs w:val="24"/>
        </w:rPr>
      </w:pPr>
      <w:r w:rsidRPr="008D07C6">
        <w:rPr>
          <w:rFonts w:ascii="Garamond" w:hAnsi="Garamond"/>
          <w:sz w:val="24"/>
          <w:szCs w:val="24"/>
        </w:rPr>
        <w:t xml:space="preserve">Alle ore </w:t>
      </w:r>
      <w:r w:rsidR="00985C10" w:rsidRPr="008D07C6">
        <w:rPr>
          <w:rFonts w:ascii="Garamond" w:hAnsi="Garamond"/>
          <w:sz w:val="24"/>
          <w:szCs w:val="24"/>
        </w:rPr>
        <w:t xml:space="preserve">9.30 </w:t>
      </w:r>
      <w:r w:rsidR="004118E2">
        <w:rPr>
          <w:rFonts w:ascii="Garamond" w:hAnsi="Garamond"/>
          <w:sz w:val="24"/>
          <w:szCs w:val="24"/>
        </w:rPr>
        <w:t xml:space="preserve">del </w:t>
      </w:r>
      <w:r w:rsidR="004118E2" w:rsidRPr="0080400C">
        <w:rPr>
          <w:rFonts w:ascii="Garamond" w:hAnsi="Garamond"/>
          <w:b/>
          <w:sz w:val="24"/>
          <w:szCs w:val="24"/>
        </w:rPr>
        <w:t>giorno</w:t>
      </w:r>
      <w:r w:rsidR="003A33CE">
        <w:rPr>
          <w:rFonts w:ascii="Garamond" w:hAnsi="Garamond"/>
          <w:b/>
          <w:sz w:val="24"/>
          <w:szCs w:val="24"/>
        </w:rPr>
        <w:t xml:space="preserve"> 23</w:t>
      </w:r>
      <w:r w:rsidR="0080400C" w:rsidRPr="0080400C">
        <w:rPr>
          <w:rFonts w:ascii="Garamond" w:hAnsi="Garamond"/>
          <w:b/>
          <w:sz w:val="24"/>
          <w:szCs w:val="24"/>
        </w:rPr>
        <w:t xml:space="preserve"> </w:t>
      </w:r>
      <w:r w:rsidR="003A33CE">
        <w:rPr>
          <w:rFonts w:ascii="Garamond" w:hAnsi="Garamond"/>
          <w:b/>
          <w:sz w:val="24"/>
          <w:szCs w:val="24"/>
        </w:rPr>
        <w:t>luglio 2020</w:t>
      </w:r>
      <w:r w:rsidR="0080400C">
        <w:rPr>
          <w:rFonts w:ascii="Garamond" w:hAnsi="Garamond"/>
          <w:sz w:val="24"/>
          <w:szCs w:val="24"/>
        </w:rPr>
        <w:t xml:space="preserve"> </w:t>
      </w:r>
      <w:r w:rsidRPr="008629D6">
        <w:rPr>
          <w:rFonts w:ascii="Garamond" w:hAnsi="Garamond"/>
          <w:sz w:val="24"/>
          <w:szCs w:val="24"/>
        </w:rPr>
        <w:t>già indicata all’art.</w:t>
      </w:r>
      <w:r w:rsidR="006A6DCA">
        <w:rPr>
          <w:rFonts w:ascii="Garamond" w:hAnsi="Garamond"/>
          <w:sz w:val="24"/>
          <w:szCs w:val="24"/>
        </w:rPr>
        <w:t xml:space="preserve"> </w:t>
      </w:r>
      <w:r w:rsidRPr="008629D6">
        <w:rPr>
          <w:rFonts w:ascii="Garamond" w:hAnsi="Garamond"/>
          <w:sz w:val="24"/>
          <w:szCs w:val="24"/>
        </w:rPr>
        <w:t xml:space="preserve">9 del relativo Bando di Gara </w:t>
      </w:r>
      <w:r w:rsidR="008F3D44" w:rsidRPr="008629D6">
        <w:rPr>
          <w:rFonts w:ascii="Garamond" w:hAnsi="Garamond"/>
          <w:sz w:val="24"/>
          <w:szCs w:val="24"/>
        </w:rPr>
        <w:t xml:space="preserve">si </w:t>
      </w:r>
      <w:r w:rsidR="0080400C" w:rsidRPr="008629D6">
        <w:rPr>
          <w:rFonts w:ascii="Garamond" w:hAnsi="Garamond"/>
          <w:sz w:val="24"/>
          <w:szCs w:val="24"/>
        </w:rPr>
        <w:t>proceder</w:t>
      </w:r>
      <w:r w:rsidR="0080400C">
        <w:rPr>
          <w:rFonts w:ascii="Garamond" w:hAnsi="Garamond"/>
          <w:sz w:val="24"/>
          <w:szCs w:val="24"/>
        </w:rPr>
        <w:t>à</w:t>
      </w:r>
      <w:r w:rsidR="008F3D44" w:rsidRPr="008629D6">
        <w:rPr>
          <w:rFonts w:ascii="Garamond" w:hAnsi="Garamond"/>
          <w:sz w:val="24"/>
          <w:szCs w:val="24"/>
        </w:rPr>
        <w:t>:</w:t>
      </w:r>
    </w:p>
    <w:p w:rsidR="00F1618B" w:rsidRPr="008629D6" w:rsidRDefault="00F1618B" w:rsidP="008F3D44">
      <w:pPr>
        <w:pStyle w:val="Nessunaspaziatura"/>
        <w:numPr>
          <w:ilvl w:val="0"/>
          <w:numId w:val="43"/>
        </w:numPr>
        <w:jc w:val="both"/>
        <w:rPr>
          <w:rFonts w:ascii="Garamond" w:hAnsi="Garamond"/>
          <w:sz w:val="24"/>
          <w:szCs w:val="24"/>
        </w:rPr>
      </w:pPr>
      <w:r w:rsidRPr="008629D6">
        <w:rPr>
          <w:rFonts w:ascii="Garamond" w:hAnsi="Garamond"/>
          <w:sz w:val="24"/>
          <w:szCs w:val="24"/>
        </w:rPr>
        <w:t xml:space="preserve">Alla preventiva verifica in seduta pubblica, della regolarità dei plichi prevenuti rispetto alle prescrizioni del presente Disciplinare di Gara e della conseguente verifica della regolarità della documentazione di ammissibilità contenuta nelle rispettive “ </w:t>
      </w:r>
      <w:r w:rsidRPr="008629D6">
        <w:rPr>
          <w:rFonts w:ascii="Garamond" w:hAnsi="Garamond"/>
          <w:i/>
          <w:sz w:val="24"/>
          <w:szCs w:val="24"/>
        </w:rPr>
        <w:t xml:space="preserve">BUSTA A DOCUMENTAZIONE AMMINISTRATIVA “ </w:t>
      </w:r>
      <w:r w:rsidRPr="008629D6">
        <w:rPr>
          <w:rFonts w:ascii="Garamond" w:hAnsi="Garamond"/>
          <w:sz w:val="24"/>
          <w:szCs w:val="24"/>
        </w:rPr>
        <w:t xml:space="preserve"> e, in caso di mancata conformità alle prescrizioni contenute nel predetto Disciplinare di Gara, ad attivare, ove del caso, gli adempimenti di esclusione ovvero di soccorso istruttorio, secondo i disposti del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50/2016;</w:t>
      </w:r>
    </w:p>
    <w:p w:rsidR="00F1618B" w:rsidRPr="008629D6" w:rsidRDefault="00F1618B" w:rsidP="008F3D44">
      <w:pPr>
        <w:pStyle w:val="Nessunaspaziatura"/>
        <w:numPr>
          <w:ilvl w:val="0"/>
          <w:numId w:val="43"/>
        </w:numPr>
        <w:jc w:val="both"/>
        <w:rPr>
          <w:rFonts w:ascii="Garamond" w:hAnsi="Garamond"/>
          <w:sz w:val="24"/>
          <w:szCs w:val="24"/>
        </w:rPr>
      </w:pPr>
      <w:r w:rsidRPr="008629D6">
        <w:rPr>
          <w:rFonts w:ascii="Garamond" w:hAnsi="Garamond"/>
          <w:sz w:val="24"/>
          <w:szCs w:val="24"/>
        </w:rPr>
        <w:t>Quindi, in prosecuzione, si procede quindi all’apertura della “</w:t>
      </w:r>
      <w:r w:rsidRPr="008629D6">
        <w:rPr>
          <w:rFonts w:ascii="Garamond" w:hAnsi="Garamond"/>
          <w:i/>
          <w:sz w:val="24"/>
          <w:szCs w:val="24"/>
        </w:rPr>
        <w:t xml:space="preserve">BUSTA B – OFFERTA </w:t>
      </w:r>
      <w:r w:rsidR="002F1106" w:rsidRPr="008629D6">
        <w:rPr>
          <w:rFonts w:ascii="Garamond" w:hAnsi="Garamond"/>
          <w:i/>
          <w:sz w:val="24"/>
          <w:szCs w:val="24"/>
        </w:rPr>
        <w:t>ECONOMICA</w:t>
      </w:r>
      <w:r w:rsidRPr="008629D6">
        <w:rPr>
          <w:rFonts w:ascii="Garamond" w:hAnsi="Garamond"/>
          <w:i/>
          <w:sz w:val="24"/>
          <w:szCs w:val="24"/>
        </w:rPr>
        <w:t xml:space="preserve"> “</w:t>
      </w:r>
      <w:r w:rsidRPr="008629D6">
        <w:rPr>
          <w:rFonts w:ascii="Garamond" w:hAnsi="Garamond"/>
          <w:sz w:val="24"/>
          <w:szCs w:val="24"/>
        </w:rPr>
        <w:t xml:space="preserve">presentata da ogni operatore economico ammesso a tale fase di gara, e previa verifica sia della conformità alle prescrizioni del presente Disciplinare di Gara, si provvede alla lettura delle offerte ivi contenute e alla conseguente individuazione dell’offerta riportante il Canone di Concessione </w:t>
      </w:r>
      <w:r w:rsidR="002F1106" w:rsidRPr="008629D6">
        <w:rPr>
          <w:rFonts w:ascii="Garamond" w:hAnsi="Garamond"/>
          <w:sz w:val="24"/>
          <w:szCs w:val="24"/>
        </w:rPr>
        <w:t>Mensile</w:t>
      </w:r>
      <w:r w:rsidRPr="008629D6">
        <w:rPr>
          <w:rFonts w:ascii="Garamond" w:hAnsi="Garamond"/>
          <w:sz w:val="24"/>
          <w:szCs w:val="24"/>
        </w:rPr>
        <w:t xml:space="preserve"> più conveniente per questa Stazione Appaltante. Anche qualora le operazioni </w:t>
      </w:r>
      <w:r w:rsidR="002F1106" w:rsidRPr="008629D6">
        <w:rPr>
          <w:rFonts w:ascii="Garamond" w:hAnsi="Garamond"/>
          <w:sz w:val="24"/>
          <w:szCs w:val="24"/>
        </w:rPr>
        <w:t>di gara si dovessero svolgere</w:t>
      </w:r>
      <w:r w:rsidRPr="008629D6">
        <w:rPr>
          <w:rFonts w:ascii="Garamond" w:hAnsi="Garamond"/>
          <w:sz w:val="24"/>
          <w:szCs w:val="24"/>
        </w:rPr>
        <w:t xml:space="preserve"> in più sedute, l’apertura dell’</w:t>
      </w:r>
      <w:r w:rsidRPr="008629D6">
        <w:rPr>
          <w:rFonts w:ascii="Garamond" w:hAnsi="Garamond"/>
          <w:i/>
          <w:sz w:val="24"/>
          <w:szCs w:val="24"/>
        </w:rPr>
        <w:t>OFFERTA ECONOMICA</w:t>
      </w:r>
      <w:r w:rsidRPr="008629D6">
        <w:rPr>
          <w:rFonts w:ascii="Garamond" w:hAnsi="Garamond"/>
          <w:sz w:val="24"/>
          <w:szCs w:val="24"/>
        </w:rPr>
        <w:t xml:space="preserve"> avviene in ogni</w:t>
      </w:r>
      <w:r w:rsidR="009568ED">
        <w:rPr>
          <w:rFonts w:ascii="Garamond" w:hAnsi="Garamond"/>
          <w:sz w:val="24"/>
          <w:szCs w:val="24"/>
        </w:rPr>
        <w:t xml:space="preserve"> caso in unica seduta continua. </w:t>
      </w:r>
      <w:r w:rsidRPr="008629D6">
        <w:rPr>
          <w:rFonts w:ascii="Garamond" w:hAnsi="Garamond"/>
          <w:sz w:val="24"/>
          <w:szCs w:val="24"/>
        </w:rPr>
        <w:t>La commissione di Gara, successivamente alle operazioni di valutazione delle Offerte Economiche conclude i lavori con la proposta di aggiudicazione, oppure, nel caso</w:t>
      </w:r>
      <w:r w:rsidR="002F1106" w:rsidRPr="008629D6">
        <w:rPr>
          <w:rFonts w:ascii="Garamond" w:hAnsi="Garamond"/>
          <w:sz w:val="24"/>
          <w:szCs w:val="24"/>
        </w:rPr>
        <w:t xml:space="preserve"> procede</w:t>
      </w:r>
      <w:r w:rsidRPr="008629D6">
        <w:rPr>
          <w:rFonts w:ascii="Garamond" w:hAnsi="Garamond"/>
          <w:sz w:val="24"/>
          <w:szCs w:val="24"/>
        </w:rPr>
        <w:t xml:space="preserve"> </w:t>
      </w:r>
      <w:r w:rsidR="002F1106" w:rsidRPr="008629D6">
        <w:rPr>
          <w:rFonts w:ascii="Garamond" w:hAnsi="Garamond"/>
          <w:sz w:val="24"/>
          <w:szCs w:val="24"/>
        </w:rPr>
        <w:t xml:space="preserve">all’ </w:t>
      </w:r>
      <w:r w:rsidRPr="008629D6">
        <w:rPr>
          <w:rFonts w:ascii="Garamond" w:hAnsi="Garamond"/>
          <w:sz w:val="24"/>
          <w:szCs w:val="24"/>
        </w:rPr>
        <w:t>attivazione degli adempimenti per la veri</w:t>
      </w:r>
      <w:r w:rsidR="002F1106" w:rsidRPr="008629D6">
        <w:rPr>
          <w:rFonts w:ascii="Garamond" w:hAnsi="Garamond"/>
          <w:sz w:val="24"/>
          <w:szCs w:val="24"/>
        </w:rPr>
        <w:t>fica dell’anomalia dell’offerta</w:t>
      </w:r>
      <w:r w:rsidRPr="008629D6">
        <w:rPr>
          <w:rFonts w:ascii="Garamond" w:hAnsi="Garamond"/>
          <w:sz w:val="24"/>
          <w:szCs w:val="24"/>
        </w:rPr>
        <w:t xml:space="preserve">. </w:t>
      </w:r>
      <w:r w:rsidR="002F1106" w:rsidRPr="008629D6">
        <w:rPr>
          <w:rFonts w:ascii="Garamond" w:hAnsi="Garamond"/>
          <w:sz w:val="24"/>
          <w:szCs w:val="24"/>
        </w:rPr>
        <w:t>L</w:t>
      </w:r>
      <w:r w:rsidRPr="008629D6">
        <w:rPr>
          <w:rFonts w:ascii="Garamond" w:hAnsi="Garamond"/>
          <w:sz w:val="24"/>
          <w:szCs w:val="24"/>
        </w:rPr>
        <w:t xml:space="preserve">’aggiudicazione diverrà efficace solo dopo la verifica del possesso dei requisiti di ordine generale e di ordine speciale sull’aggiudicatario, ai sensi dell’art.32-comma 7 del </w:t>
      </w:r>
      <w:proofErr w:type="spellStart"/>
      <w:r w:rsidRPr="008629D6">
        <w:rPr>
          <w:rFonts w:ascii="Garamond" w:hAnsi="Garamond"/>
          <w:sz w:val="24"/>
          <w:szCs w:val="24"/>
        </w:rPr>
        <w:t>D.Lgs.</w:t>
      </w:r>
      <w:proofErr w:type="spellEnd"/>
      <w:r w:rsidRPr="008629D6">
        <w:rPr>
          <w:rFonts w:ascii="Garamond" w:hAnsi="Garamond"/>
          <w:sz w:val="24"/>
          <w:szCs w:val="24"/>
        </w:rPr>
        <w:t xml:space="preserve"> 50/2016. Alle sedute pubbliche, sono ammessi ad assistere i Legali Rappresentanti dei soggetti concorrenti, ovvero soggetti muniti di specifica Delega loro conferita dai predetti Legali Rappresentanti, previa verifica se gli stessi siano o meno legittimati ad interloquire sullo svolgimento della gara. Le date relative alle eventuali successive fasi pubbliche sono rese note con apposita comunicazione sul sito internet istituzionale </w:t>
      </w:r>
      <w:hyperlink r:id="rId7" w:history="1">
        <w:r w:rsidR="002F1106" w:rsidRPr="008629D6">
          <w:rPr>
            <w:rStyle w:val="Collegamentoipertestuale"/>
            <w:rFonts w:ascii="Garamond" w:hAnsi="Garamond"/>
            <w:sz w:val="24"/>
            <w:szCs w:val="24"/>
          </w:rPr>
          <w:t>www.comune.giffonivallepiana.sa.it</w:t>
        </w:r>
      </w:hyperlink>
      <w:r w:rsidRPr="008629D6">
        <w:rPr>
          <w:rFonts w:ascii="Garamond" w:hAnsi="Garamond"/>
          <w:sz w:val="24"/>
          <w:szCs w:val="24"/>
        </w:rPr>
        <w:t xml:space="preserve"> e mediante comunicazione tramite PEC dirette agli interessati. In base al disposto dell’art.83 del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n. 50/2016, questa Stazione Appaltante invita, se necessario, i concorrenti a completare o a fornire chiarimenti in ordine al contenuto di certificati, documenti e dichiarazioni presentati con esclusione di quelli afferenti la documentazione tecnica ed ec</w:t>
      </w:r>
      <w:r w:rsidR="00837DEB">
        <w:rPr>
          <w:rFonts w:ascii="Garamond" w:hAnsi="Garamond"/>
          <w:sz w:val="24"/>
          <w:szCs w:val="24"/>
        </w:rPr>
        <w:t>onomica</w:t>
      </w:r>
      <w:r w:rsidRPr="008629D6">
        <w:rPr>
          <w:rFonts w:ascii="Garamond" w:hAnsi="Garamond"/>
          <w:sz w:val="24"/>
          <w:szCs w:val="24"/>
        </w:rPr>
        <w:t xml:space="preserve">. A tal fine è assegnato un congruo termine, comunque non superiore a </w:t>
      </w:r>
      <w:r w:rsidR="002F1106" w:rsidRPr="008629D6">
        <w:rPr>
          <w:rFonts w:ascii="Garamond" w:hAnsi="Garamond"/>
          <w:sz w:val="24"/>
          <w:szCs w:val="24"/>
        </w:rPr>
        <w:t>cinque</w:t>
      </w:r>
      <w:r w:rsidRPr="008629D6">
        <w:rPr>
          <w:rFonts w:ascii="Garamond" w:hAnsi="Garamond"/>
          <w:sz w:val="24"/>
          <w:szCs w:val="24"/>
        </w:rPr>
        <w:t xml:space="preserve"> giorni entro cui le imprese offerenti dovranno far pervenire i completamenti o chiarimenti richiesti nonché la documentazione comprovante l’avvenuto pagamento della sanzione pecuniaria di cui l’art. 83-comma 9 del </w:t>
      </w:r>
      <w:proofErr w:type="spellStart"/>
      <w:r w:rsidRPr="008629D6">
        <w:rPr>
          <w:rFonts w:ascii="Garamond" w:hAnsi="Garamond"/>
          <w:sz w:val="24"/>
          <w:szCs w:val="24"/>
        </w:rPr>
        <w:t>D.Lgs</w:t>
      </w:r>
      <w:proofErr w:type="spellEnd"/>
      <w:r w:rsidRPr="008629D6">
        <w:rPr>
          <w:rFonts w:ascii="Garamond" w:hAnsi="Garamond"/>
          <w:sz w:val="24"/>
          <w:szCs w:val="24"/>
        </w:rPr>
        <w:t xml:space="preserve"> 50/2016, nei casi previsti. Per gli eventuali adempimenti in materia di offerte anomale sia rinvia alle prescrizioni di cui all’art 87 del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50/2016. Qualora più concorrenti riportino una stessa offerte economica, si procede mediante sorteggio pubblico. E’ espressamente stabilito che l’impegno dell’Impresa aggiudicataria è valido dal momento stesso dell’offerta, mentre la Stazione Appaltante resterà vincolata solo ad intervenuta aggiudicazione definitiva dell’appalto, fatto salvo l’esercizio dei poteri di autotutela nei casi consentiti dalle norme vigenti. E’ fatta salva la facoltà per questa Stazione Appaltante di procedere alla verifica della sussistenza dei prescritti requisiti, anche in capo ad altri offerenti se ritenuto necessario. Ai sensi dell’Art. 75 del DPR 445/2000, in caso di non veridicità delle dichiarazioni a qualunque titolo presentate ai fine della partecipazione alla presente proceduta, la Stazione Appaltante procede al’immediata esclusione dalla procedura di gara delle imprese che, sulla base dei documenti acquisiti , non risultino in regola con il possesso di uno dei requisiti richiesti, nonché , in fase di aggiudicazione, alla conseguente nuova aggiudicazione in favore del concorrente mediante scorrimento della graduatoria, così come determinata per effetto delle esperite operazioni di gara. L’aggiudicatario è tenuto a far pervenire alla Stazione Appaltante, entro il termine che a tal fine sarà assegnato, la documentazione occorrente per perfezionare l’affidamento e per la stipulazione della relativo Contratto disciplinante i rapporti tra le parti. Qualora la documentazione non pervenga nei termini indicati, questa </w:t>
      </w:r>
      <w:r w:rsidRPr="008629D6">
        <w:rPr>
          <w:rFonts w:ascii="Garamond" w:hAnsi="Garamond"/>
          <w:sz w:val="24"/>
          <w:szCs w:val="24"/>
        </w:rPr>
        <w:lastRenderedPageBreak/>
        <w:t xml:space="preserve">Amministrazione Comunale può revocare l’aggiudicazione, ancorché definitiva, fatto salvo il risarcimento di ulteriori danni. </w:t>
      </w:r>
    </w:p>
    <w:p w:rsidR="00F1618B" w:rsidRPr="008629D6" w:rsidRDefault="00F1618B" w:rsidP="00F1618B">
      <w:pPr>
        <w:pStyle w:val="Nessunaspaziatura"/>
        <w:ind w:left="720"/>
        <w:jc w:val="center"/>
        <w:rPr>
          <w:rFonts w:ascii="Garamond" w:hAnsi="Garamond"/>
          <w:b/>
          <w:sz w:val="24"/>
          <w:szCs w:val="24"/>
        </w:rPr>
      </w:pPr>
    </w:p>
    <w:p w:rsidR="003A33CE" w:rsidRDefault="003A33CE" w:rsidP="00F1618B">
      <w:pPr>
        <w:pStyle w:val="Nessunaspaziatura"/>
        <w:ind w:left="720"/>
        <w:jc w:val="center"/>
        <w:rPr>
          <w:rFonts w:ascii="Garamond" w:hAnsi="Garamond"/>
          <w:b/>
          <w:sz w:val="24"/>
          <w:szCs w:val="24"/>
        </w:rPr>
      </w:pPr>
    </w:p>
    <w:p w:rsidR="00F1618B" w:rsidRPr="008629D6" w:rsidRDefault="00F1618B" w:rsidP="00F1618B">
      <w:pPr>
        <w:pStyle w:val="Nessunaspaziatura"/>
        <w:ind w:left="720"/>
        <w:jc w:val="center"/>
        <w:rPr>
          <w:rFonts w:ascii="Garamond" w:hAnsi="Garamond"/>
          <w:b/>
          <w:sz w:val="24"/>
          <w:szCs w:val="24"/>
        </w:rPr>
      </w:pPr>
      <w:r w:rsidRPr="008629D6">
        <w:rPr>
          <w:rFonts w:ascii="Garamond" w:hAnsi="Garamond"/>
          <w:b/>
          <w:sz w:val="24"/>
          <w:szCs w:val="24"/>
        </w:rPr>
        <w:t>Art.8 – ALTRE NOTIZIE</w:t>
      </w:r>
    </w:p>
    <w:p w:rsidR="00F1618B" w:rsidRPr="008629D6" w:rsidRDefault="00F1618B" w:rsidP="00F1618B">
      <w:pPr>
        <w:pStyle w:val="Nessunaspaziatura"/>
        <w:ind w:left="360"/>
        <w:rPr>
          <w:rFonts w:ascii="Garamond" w:hAnsi="Garamond"/>
          <w:sz w:val="24"/>
          <w:szCs w:val="24"/>
        </w:rPr>
      </w:pPr>
    </w:p>
    <w:p w:rsidR="007E6B16" w:rsidRPr="008629D6" w:rsidRDefault="00F1618B" w:rsidP="007E6B16">
      <w:pPr>
        <w:pStyle w:val="Nessunaspaziatura"/>
        <w:numPr>
          <w:ilvl w:val="0"/>
          <w:numId w:val="44"/>
        </w:numPr>
        <w:rPr>
          <w:rFonts w:ascii="Garamond" w:hAnsi="Garamond"/>
          <w:sz w:val="24"/>
          <w:szCs w:val="24"/>
        </w:rPr>
      </w:pPr>
      <w:r w:rsidRPr="008629D6">
        <w:rPr>
          <w:rFonts w:ascii="Garamond" w:hAnsi="Garamond"/>
          <w:sz w:val="24"/>
          <w:szCs w:val="24"/>
        </w:rPr>
        <w:t>La d</w:t>
      </w:r>
      <w:r w:rsidR="009568ED">
        <w:rPr>
          <w:rFonts w:ascii="Garamond" w:hAnsi="Garamond"/>
          <w:sz w:val="24"/>
          <w:szCs w:val="24"/>
        </w:rPr>
        <w:t>ocumentazione di gara comprende</w:t>
      </w:r>
      <w:r w:rsidRPr="008629D6">
        <w:rPr>
          <w:rFonts w:ascii="Garamond" w:hAnsi="Garamond"/>
          <w:sz w:val="24"/>
          <w:szCs w:val="24"/>
        </w:rPr>
        <w:t>:</w:t>
      </w:r>
    </w:p>
    <w:p w:rsidR="007E6B16" w:rsidRPr="008629D6" w:rsidRDefault="007E6B16" w:rsidP="007E6B16">
      <w:pPr>
        <w:pStyle w:val="Nessunaspaziatura"/>
        <w:ind w:left="720"/>
        <w:rPr>
          <w:rFonts w:ascii="Garamond" w:hAnsi="Garamond"/>
          <w:sz w:val="24"/>
          <w:szCs w:val="24"/>
        </w:rPr>
      </w:pPr>
    </w:p>
    <w:p w:rsidR="00F1618B" w:rsidRPr="008629D6" w:rsidRDefault="007E6B16" w:rsidP="00F1618B">
      <w:pPr>
        <w:pStyle w:val="Nessunaspaziatura"/>
        <w:numPr>
          <w:ilvl w:val="0"/>
          <w:numId w:val="45"/>
        </w:numPr>
        <w:rPr>
          <w:rFonts w:ascii="Garamond" w:hAnsi="Garamond"/>
          <w:sz w:val="24"/>
          <w:szCs w:val="24"/>
        </w:rPr>
      </w:pPr>
      <w:r w:rsidRPr="008629D6">
        <w:rPr>
          <w:rFonts w:ascii="Garamond" w:hAnsi="Garamond"/>
          <w:sz w:val="24"/>
          <w:szCs w:val="24"/>
        </w:rPr>
        <w:t>Il Bando di gara</w:t>
      </w:r>
      <w:r w:rsidR="00F1618B" w:rsidRPr="008629D6">
        <w:rPr>
          <w:rFonts w:ascii="Garamond" w:hAnsi="Garamond"/>
          <w:sz w:val="24"/>
          <w:szCs w:val="24"/>
        </w:rPr>
        <w:t>;</w:t>
      </w:r>
    </w:p>
    <w:p w:rsidR="00F1618B" w:rsidRPr="008629D6" w:rsidRDefault="00F1618B" w:rsidP="00F1618B">
      <w:pPr>
        <w:pStyle w:val="Nessunaspaziatura"/>
        <w:numPr>
          <w:ilvl w:val="0"/>
          <w:numId w:val="45"/>
        </w:numPr>
        <w:rPr>
          <w:rFonts w:ascii="Garamond" w:hAnsi="Garamond"/>
          <w:sz w:val="24"/>
          <w:szCs w:val="24"/>
        </w:rPr>
      </w:pPr>
      <w:r w:rsidRPr="008629D6">
        <w:rPr>
          <w:rFonts w:ascii="Garamond" w:hAnsi="Garamond"/>
          <w:sz w:val="24"/>
          <w:szCs w:val="24"/>
        </w:rPr>
        <w:t xml:space="preserve">Il </w:t>
      </w:r>
      <w:r w:rsidR="007E6B16" w:rsidRPr="008629D6">
        <w:rPr>
          <w:rFonts w:ascii="Garamond" w:hAnsi="Garamond"/>
          <w:sz w:val="24"/>
          <w:szCs w:val="24"/>
        </w:rPr>
        <w:t>presente Disciplinare</w:t>
      </w:r>
      <w:r w:rsidRPr="008629D6">
        <w:rPr>
          <w:rFonts w:ascii="Garamond" w:hAnsi="Garamond"/>
          <w:sz w:val="24"/>
          <w:szCs w:val="24"/>
        </w:rPr>
        <w:t xml:space="preserve"> di Gara;</w:t>
      </w:r>
    </w:p>
    <w:p w:rsidR="007E6B16" w:rsidRPr="008629D6" w:rsidRDefault="007E6B16" w:rsidP="00F1618B">
      <w:pPr>
        <w:pStyle w:val="Nessunaspaziatura"/>
        <w:numPr>
          <w:ilvl w:val="0"/>
          <w:numId w:val="45"/>
        </w:numPr>
        <w:rPr>
          <w:rFonts w:ascii="Garamond" w:hAnsi="Garamond"/>
          <w:sz w:val="24"/>
          <w:szCs w:val="24"/>
        </w:rPr>
      </w:pPr>
      <w:r w:rsidRPr="008629D6">
        <w:rPr>
          <w:rFonts w:ascii="Garamond" w:hAnsi="Garamond"/>
          <w:sz w:val="24"/>
          <w:szCs w:val="24"/>
        </w:rPr>
        <w:t xml:space="preserve">Il Capitolato d’oneri e </w:t>
      </w:r>
      <w:r w:rsidR="006A6DCA">
        <w:rPr>
          <w:rFonts w:ascii="Garamond" w:hAnsi="Garamond"/>
          <w:sz w:val="24"/>
          <w:szCs w:val="24"/>
        </w:rPr>
        <w:t xml:space="preserve">relativi </w:t>
      </w:r>
      <w:r w:rsidRPr="008629D6">
        <w:rPr>
          <w:rFonts w:ascii="Garamond" w:hAnsi="Garamond"/>
          <w:sz w:val="24"/>
          <w:szCs w:val="24"/>
        </w:rPr>
        <w:t>a</w:t>
      </w:r>
      <w:r w:rsidR="006A6DCA">
        <w:rPr>
          <w:rFonts w:ascii="Garamond" w:hAnsi="Garamond"/>
          <w:sz w:val="24"/>
          <w:szCs w:val="24"/>
        </w:rPr>
        <w:t>llegati</w:t>
      </w:r>
      <w:r w:rsidRPr="008629D6">
        <w:rPr>
          <w:rFonts w:ascii="Garamond" w:hAnsi="Garamond"/>
          <w:sz w:val="24"/>
          <w:szCs w:val="24"/>
        </w:rPr>
        <w:t xml:space="preserve"> </w:t>
      </w:r>
      <w:r w:rsidR="006A6DCA">
        <w:rPr>
          <w:rFonts w:ascii="Garamond" w:hAnsi="Garamond"/>
          <w:sz w:val="24"/>
          <w:szCs w:val="24"/>
        </w:rPr>
        <w:t>(</w:t>
      </w:r>
      <w:r w:rsidRPr="008629D6">
        <w:rPr>
          <w:rFonts w:ascii="Garamond" w:hAnsi="Garamond"/>
          <w:sz w:val="24"/>
          <w:szCs w:val="24"/>
        </w:rPr>
        <w:t>planimetria</w:t>
      </w:r>
      <w:r w:rsidR="006A6DCA">
        <w:rPr>
          <w:rFonts w:ascii="Garamond" w:hAnsi="Garamond"/>
          <w:sz w:val="24"/>
          <w:szCs w:val="24"/>
        </w:rPr>
        <w:t xml:space="preserve"> e computo metrico estimativo)</w:t>
      </w:r>
      <w:r w:rsidRPr="008629D6">
        <w:rPr>
          <w:rFonts w:ascii="Garamond" w:hAnsi="Garamond"/>
          <w:sz w:val="24"/>
          <w:szCs w:val="24"/>
        </w:rPr>
        <w:t xml:space="preserve">; </w:t>
      </w:r>
    </w:p>
    <w:p w:rsidR="00F1618B" w:rsidRDefault="007E6B16" w:rsidP="00F1618B">
      <w:pPr>
        <w:pStyle w:val="Nessunaspaziatura"/>
        <w:numPr>
          <w:ilvl w:val="0"/>
          <w:numId w:val="45"/>
        </w:numPr>
        <w:rPr>
          <w:rFonts w:ascii="Garamond" w:hAnsi="Garamond"/>
          <w:sz w:val="24"/>
          <w:szCs w:val="24"/>
        </w:rPr>
      </w:pPr>
      <w:r w:rsidRPr="008629D6">
        <w:rPr>
          <w:rFonts w:ascii="Garamond" w:hAnsi="Garamond"/>
          <w:sz w:val="24"/>
          <w:szCs w:val="24"/>
        </w:rPr>
        <w:t>L</w:t>
      </w:r>
      <w:r w:rsidR="009568ED">
        <w:rPr>
          <w:rFonts w:ascii="Garamond" w:hAnsi="Garamond"/>
          <w:sz w:val="24"/>
          <w:szCs w:val="24"/>
        </w:rPr>
        <w:t>a seguente modulistica</w:t>
      </w:r>
      <w:r w:rsidR="00F1618B" w:rsidRPr="008629D6">
        <w:rPr>
          <w:rFonts w:ascii="Garamond" w:hAnsi="Garamond"/>
          <w:sz w:val="24"/>
          <w:szCs w:val="24"/>
        </w:rPr>
        <w:t>:</w:t>
      </w:r>
    </w:p>
    <w:p w:rsidR="00F1618B" w:rsidRPr="008629D6" w:rsidRDefault="00F1618B" w:rsidP="00F1618B">
      <w:pPr>
        <w:pStyle w:val="Nessunaspaziatura"/>
        <w:ind w:left="1440"/>
        <w:rPr>
          <w:rFonts w:ascii="Garamond" w:hAnsi="Garamond"/>
          <w:sz w:val="24"/>
          <w:szCs w:val="24"/>
        </w:rPr>
      </w:pPr>
    </w:p>
    <w:tbl>
      <w:tblPr>
        <w:tblStyle w:val="Grigliatabella"/>
        <w:tblW w:w="0" w:type="auto"/>
        <w:tblInd w:w="1080" w:type="dxa"/>
        <w:tblLook w:val="04A0" w:firstRow="1" w:lastRow="0" w:firstColumn="1" w:lastColumn="0" w:noHBand="0" w:noVBand="1"/>
      </w:tblPr>
      <w:tblGrid>
        <w:gridCol w:w="1296"/>
        <w:gridCol w:w="7478"/>
      </w:tblGrid>
      <w:tr w:rsidR="00F1618B" w:rsidRPr="008629D6" w:rsidTr="0068323A">
        <w:tc>
          <w:tcPr>
            <w:tcW w:w="1296" w:type="dxa"/>
          </w:tcPr>
          <w:p w:rsidR="00F1618B" w:rsidRPr="008629D6" w:rsidRDefault="00F1618B" w:rsidP="0068323A">
            <w:pPr>
              <w:pStyle w:val="Nessunaspaziatura"/>
              <w:rPr>
                <w:rFonts w:ascii="Garamond" w:hAnsi="Garamond"/>
                <w:i/>
                <w:sz w:val="24"/>
                <w:szCs w:val="24"/>
              </w:rPr>
            </w:pPr>
            <w:r w:rsidRPr="008629D6">
              <w:rPr>
                <w:rFonts w:ascii="Garamond" w:hAnsi="Garamond"/>
                <w:i/>
                <w:sz w:val="24"/>
                <w:szCs w:val="24"/>
              </w:rPr>
              <w:t>Fac-Simile 1</w:t>
            </w:r>
          </w:p>
        </w:tc>
        <w:tc>
          <w:tcPr>
            <w:tcW w:w="7478" w:type="dxa"/>
          </w:tcPr>
          <w:p w:rsidR="00F1618B" w:rsidRPr="008629D6" w:rsidRDefault="00F1618B" w:rsidP="0068323A">
            <w:pPr>
              <w:pStyle w:val="Nessunaspaziatura"/>
              <w:rPr>
                <w:rFonts w:ascii="Garamond" w:hAnsi="Garamond"/>
                <w:i/>
                <w:sz w:val="24"/>
                <w:szCs w:val="24"/>
              </w:rPr>
            </w:pPr>
            <w:r w:rsidRPr="008629D6">
              <w:rPr>
                <w:rFonts w:ascii="Garamond" w:hAnsi="Garamond"/>
                <w:i/>
                <w:sz w:val="24"/>
                <w:szCs w:val="24"/>
              </w:rPr>
              <w:t>Istanza di ammissione alla gara</w:t>
            </w:r>
          </w:p>
        </w:tc>
      </w:tr>
      <w:tr w:rsidR="00F1618B" w:rsidRPr="008629D6" w:rsidTr="0068323A">
        <w:tc>
          <w:tcPr>
            <w:tcW w:w="1296" w:type="dxa"/>
          </w:tcPr>
          <w:p w:rsidR="00F1618B" w:rsidRPr="008629D6" w:rsidRDefault="00F1618B" w:rsidP="0068323A">
            <w:pPr>
              <w:pStyle w:val="Nessunaspaziatura"/>
              <w:rPr>
                <w:rFonts w:ascii="Garamond" w:hAnsi="Garamond"/>
                <w:i/>
                <w:sz w:val="24"/>
                <w:szCs w:val="24"/>
              </w:rPr>
            </w:pPr>
            <w:r w:rsidRPr="008629D6">
              <w:rPr>
                <w:rFonts w:ascii="Garamond" w:hAnsi="Garamond"/>
                <w:i/>
                <w:sz w:val="24"/>
                <w:szCs w:val="24"/>
              </w:rPr>
              <w:t>Fac-Simile 2</w:t>
            </w:r>
          </w:p>
        </w:tc>
        <w:tc>
          <w:tcPr>
            <w:tcW w:w="7478" w:type="dxa"/>
          </w:tcPr>
          <w:p w:rsidR="00F1618B" w:rsidRPr="008629D6" w:rsidRDefault="00F1618B" w:rsidP="0068323A">
            <w:pPr>
              <w:pStyle w:val="Nessunaspaziatura"/>
              <w:rPr>
                <w:rFonts w:ascii="Garamond" w:hAnsi="Garamond"/>
                <w:i/>
                <w:sz w:val="24"/>
                <w:szCs w:val="24"/>
              </w:rPr>
            </w:pPr>
            <w:r w:rsidRPr="008629D6">
              <w:rPr>
                <w:rFonts w:ascii="Garamond" w:hAnsi="Garamond"/>
                <w:i/>
                <w:sz w:val="24"/>
                <w:szCs w:val="24"/>
              </w:rPr>
              <w:t>Dichiarazione relativa al possesso delle idonee iscrizioni</w:t>
            </w:r>
          </w:p>
        </w:tc>
      </w:tr>
      <w:tr w:rsidR="00F1618B" w:rsidRPr="008629D6" w:rsidTr="0068323A">
        <w:tc>
          <w:tcPr>
            <w:tcW w:w="1296" w:type="dxa"/>
          </w:tcPr>
          <w:p w:rsidR="00F1618B" w:rsidRPr="008629D6" w:rsidRDefault="00F1618B" w:rsidP="0068323A">
            <w:pPr>
              <w:pStyle w:val="Nessunaspaziatura"/>
              <w:rPr>
                <w:rFonts w:ascii="Garamond" w:hAnsi="Garamond"/>
                <w:i/>
                <w:sz w:val="24"/>
                <w:szCs w:val="24"/>
              </w:rPr>
            </w:pPr>
            <w:r w:rsidRPr="008629D6">
              <w:rPr>
                <w:rFonts w:ascii="Garamond" w:hAnsi="Garamond"/>
                <w:i/>
                <w:sz w:val="24"/>
                <w:szCs w:val="24"/>
              </w:rPr>
              <w:t>Fac-Simile 3</w:t>
            </w:r>
          </w:p>
        </w:tc>
        <w:tc>
          <w:tcPr>
            <w:tcW w:w="7478" w:type="dxa"/>
          </w:tcPr>
          <w:p w:rsidR="00F1618B" w:rsidRPr="008629D6" w:rsidRDefault="00F1618B" w:rsidP="0068323A">
            <w:pPr>
              <w:pStyle w:val="Nessunaspaziatura"/>
              <w:rPr>
                <w:rFonts w:ascii="Garamond" w:hAnsi="Garamond"/>
                <w:i/>
                <w:sz w:val="24"/>
                <w:szCs w:val="24"/>
              </w:rPr>
            </w:pPr>
            <w:r w:rsidRPr="008629D6">
              <w:rPr>
                <w:rFonts w:ascii="Garamond" w:hAnsi="Garamond"/>
                <w:i/>
                <w:sz w:val="24"/>
                <w:szCs w:val="24"/>
              </w:rPr>
              <w:t>Dichiarazione a corredo della domanda e dell’offerta</w:t>
            </w:r>
          </w:p>
        </w:tc>
      </w:tr>
      <w:tr w:rsidR="00F1618B" w:rsidRPr="008629D6" w:rsidTr="0068323A">
        <w:tc>
          <w:tcPr>
            <w:tcW w:w="1296" w:type="dxa"/>
          </w:tcPr>
          <w:p w:rsidR="00F1618B" w:rsidRPr="008629D6" w:rsidRDefault="008D07C6" w:rsidP="0068323A">
            <w:pPr>
              <w:pStyle w:val="Nessunaspaziatura"/>
              <w:rPr>
                <w:rFonts w:ascii="Garamond" w:hAnsi="Garamond"/>
                <w:i/>
                <w:sz w:val="24"/>
                <w:szCs w:val="24"/>
              </w:rPr>
            </w:pPr>
            <w:r>
              <w:rPr>
                <w:rFonts w:ascii="Garamond" w:hAnsi="Garamond"/>
                <w:i/>
                <w:sz w:val="24"/>
                <w:szCs w:val="24"/>
              </w:rPr>
              <w:t xml:space="preserve">Fac-Simile </w:t>
            </w:r>
            <w:r w:rsidR="00F1618B" w:rsidRPr="008629D6">
              <w:rPr>
                <w:rFonts w:ascii="Garamond" w:hAnsi="Garamond"/>
                <w:i/>
                <w:sz w:val="24"/>
                <w:szCs w:val="24"/>
              </w:rPr>
              <w:t>4</w:t>
            </w:r>
          </w:p>
        </w:tc>
        <w:tc>
          <w:tcPr>
            <w:tcW w:w="7478" w:type="dxa"/>
          </w:tcPr>
          <w:p w:rsidR="00F1618B" w:rsidRPr="008629D6" w:rsidRDefault="00F1618B" w:rsidP="0068323A">
            <w:pPr>
              <w:pStyle w:val="Nessunaspaziatura"/>
              <w:rPr>
                <w:rFonts w:ascii="Garamond" w:hAnsi="Garamond"/>
                <w:i/>
                <w:sz w:val="24"/>
                <w:szCs w:val="24"/>
              </w:rPr>
            </w:pPr>
            <w:r w:rsidRPr="008629D6">
              <w:rPr>
                <w:rFonts w:ascii="Garamond" w:hAnsi="Garamond"/>
                <w:i/>
                <w:sz w:val="24"/>
                <w:szCs w:val="24"/>
              </w:rPr>
              <w:t xml:space="preserve">Impresa ausiliaria </w:t>
            </w:r>
          </w:p>
        </w:tc>
      </w:tr>
      <w:tr w:rsidR="00F1618B" w:rsidRPr="008629D6" w:rsidTr="0068323A">
        <w:tc>
          <w:tcPr>
            <w:tcW w:w="1296" w:type="dxa"/>
          </w:tcPr>
          <w:p w:rsidR="00F1618B" w:rsidRPr="008629D6" w:rsidRDefault="008D07C6" w:rsidP="0068323A">
            <w:pPr>
              <w:pStyle w:val="Nessunaspaziatura"/>
              <w:rPr>
                <w:rFonts w:ascii="Garamond" w:hAnsi="Garamond"/>
                <w:i/>
                <w:sz w:val="24"/>
                <w:szCs w:val="24"/>
              </w:rPr>
            </w:pPr>
            <w:r>
              <w:rPr>
                <w:rFonts w:ascii="Garamond" w:hAnsi="Garamond"/>
                <w:i/>
                <w:sz w:val="24"/>
                <w:szCs w:val="24"/>
              </w:rPr>
              <w:t xml:space="preserve">Fac-Simile </w:t>
            </w:r>
            <w:r w:rsidR="00F1618B" w:rsidRPr="008629D6">
              <w:rPr>
                <w:rFonts w:ascii="Garamond" w:hAnsi="Garamond"/>
                <w:i/>
                <w:sz w:val="24"/>
                <w:szCs w:val="24"/>
              </w:rPr>
              <w:t>5</w:t>
            </w:r>
          </w:p>
        </w:tc>
        <w:tc>
          <w:tcPr>
            <w:tcW w:w="7478" w:type="dxa"/>
          </w:tcPr>
          <w:p w:rsidR="00F1618B" w:rsidRPr="008629D6" w:rsidRDefault="00F1618B" w:rsidP="0068323A">
            <w:pPr>
              <w:pStyle w:val="Nessunaspaziatura"/>
              <w:rPr>
                <w:rFonts w:ascii="Garamond" w:hAnsi="Garamond"/>
                <w:i/>
                <w:sz w:val="24"/>
                <w:szCs w:val="24"/>
              </w:rPr>
            </w:pPr>
            <w:r w:rsidRPr="008629D6">
              <w:rPr>
                <w:rFonts w:ascii="Garamond" w:hAnsi="Garamond"/>
                <w:i/>
                <w:sz w:val="24"/>
                <w:szCs w:val="24"/>
              </w:rPr>
              <w:t xml:space="preserve">Dichiarazione sostitutiva per i soggetti di cui all’art. 80-comma 3 del vigente </w:t>
            </w:r>
            <w:proofErr w:type="spellStart"/>
            <w:r w:rsidRPr="008629D6">
              <w:rPr>
                <w:rFonts w:ascii="Garamond" w:hAnsi="Garamond"/>
                <w:i/>
                <w:sz w:val="24"/>
                <w:szCs w:val="24"/>
              </w:rPr>
              <w:t>D.Lgs</w:t>
            </w:r>
            <w:proofErr w:type="spellEnd"/>
            <w:r w:rsidRPr="008629D6">
              <w:rPr>
                <w:rFonts w:ascii="Garamond" w:hAnsi="Garamond"/>
                <w:i/>
                <w:sz w:val="24"/>
                <w:szCs w:val="24"/>
              </w:rPr>
              <w:t xml:space="preserve"> 50/2016;</w:t>
            </w:r>
          </w:p>
        </w:tc>
      </w:tr>
      <w:tr w:rsidR="00F1618B" w:rsidRPr="008629D6" w:rsidTr="0068323A">
        <w:tc>
          <w:tcPr>
            <w:tcW w:w="1296" w:type="dxa"/>
          </w:tcPr>
          <w:p w:rsidR="00F1618B" w:rsidRPr="008629D6" w:rsidRDefault="00F1618B" w:rsidP="0068323A">
            <w:pPr>
              <w:pStyle w:val="Nessunaspaziatura"/>
              <w:rPr>
                <w:rFonts w:ascii="Garamond" w:hAnsi="Garamond"/>
                <w:i/>
                <w:sz w:val="24"/>
                <w:szCs w:val="24"/>
              </w:rPr>
            </w:pPr>
            <w:r w:rsidRPr="008629D6">
              <w:rPr>
                <w:rFonts w:ascii="Garamond" w:hAnsi="Garamond"/>
                <w:i/>
                <w:sz w:val="24"/>
                <w:szCs w:val="24"/>
              </w:rPr>
              <w:t>Fac-Simile 6</w:t>
            </w:r>
          </w:p>
        </w:tc>
        <w:tc>
          <w:tcPr>
            <w:tcW w:w="7478" w:type="dxa"/>
          </w:tcPr>
          <w:p w:rsidR="00F1618B" w:rsidRPr="008629D6" w:rsidRDefault="00F1618B" w:rsidP="0068323A">
            <w:pPr>
              <w:pStyle w:val="Nessunaspaziatura"/>
              <w:rPr>
                <w:rFonts w:ascii="Garamond" w:hAnsi="Garamond"/>
                <w:sz w:val="24"/>
                <w:szCs w:val="24"/>
              </w:rPr>
            </w:pPr>
            <w:r w:rsidRPr="008629D6">
              <w:rPr>
                <w:rFonts w:ascii="Garamond" w:hAnsi="Garamond"/>
                <w:sz w:val="24"/>
                <w:szCs w:val="24"/>
              </w:rPr>
              <w:t>Di</w:t>
            </w:r>
            <w:r w:rsidR="004118E2">
              <w:rPr>
                <w:rFonts w:ascii="Garamond" w:hAnsi="Garamond"/>
                <w:sz w:val="24"/>
                <w:szCs w:val="24"/>
              </w:rPr>
              <w:t>chiarazione Offerta</w:t>
            </w:r>
            <w:proofErr w:type="gramStart"/>
            <w:r w:rsidR="004118E2">
              <w:rPr>
                <w:rFonts w:ascii="Garamond" w:hAnsi="Garamond"/>
                <w:sz w:val="24"/>
                <w:szCs w:val="24"/>
              </w:rPr>
              <w:t xml:space="preserve">  </w:t>
            </w:r>
            <w:proofErr w:type="gramEnd"/>
            <w:r w:rsidR="004118E2">
              <w:rPr>
                <w:rFonts w:ascii="Garamond" w:hAnsi="Garamond"/>
                <w:sz w:val="24"/>
                <w:szCs w:val="24"/>
              </w:rPr>
              <w:t>sul Canone mensile</w:t>
            </w:r>
            <w:r w:rsidRPr="008629D6">
              <w:rPr>
                <w:rFonts w:ascii="Garamond" w:hAnsi="Garamond"/>
                <w:sz w:val="24"/>
                <w:szCs w:val="24"/>
              </w:rPr>
              <w:t xml:space="preserve"> di Concessione</w:t>
            </w:r>
          </w:p>
        </w:tc>
      </w:tr>
    </w:tbl>
    <w:p w:rsidR="00F1618B" w:rsidRPr="008629D6" w:rsidRDefault="00F1618B" w:rsidP="00F1618B">
      <w:pPr>
        <w:pStyle w:val="Nessunaspaziatura"/>
        <w:rPr>
          <w:rFonts w:ascii="Garamond" w:hAnsi="Garamond"/>
          <w:sz w:val="24"/>
          <w:szCs w:val="24"/>
        </w:rPr>
      </w:pP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La partecipazione alla gara implica, da parte dei concorrenti, l’accettazione incondizionata di tutto quanto riportato nella documentazione posta a base di gara, nel bando di Gara, nel presente Disciplinare di Gara e sua modulistica, nonché della prescrizioni di cui alla normativa vigente in materia di contratti pubblici applicabile alla fattispecie ed in materia ambientale.</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Per la redazione della domanda di partecipazione e/o di tutte le altre dichiarazioni richieste per la partecipazione alla presente procedura aperta è opportuno fare uso della relativa modulistica a tal fine predisposta dalla Stazione Appaltante; qualora non ne faccia uso, l’istanza e le dichiarazioni devono comunque riportare i contenuti degli stessi Allegati. Si precisa che l’utilizzo dei moduli, all’uopo predisposti e che devono essere opportunamente adeguati alla fattispecie da parte del concorrente, non è previsto a pena di non ammissione alla gara, a condizione che siano ugualmente trasmesse tutte le indicazioni/dichiarazioni in essi richieste rilasciate nelle forme previste dalle vigenti disposizioni espressamente richiamate.</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La modulistica predisposta serve solo per agevolare il concorrente nella presentazione della documentazione di gara; gli stessi concorrenti sono pertanto tenuti al controllo della correttezza e delle conformità rispetto alle specifiche fattispecie ed alle indicazioni degli atti di gara.</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 xml:space="preserve">Teli dichiarazioni sostitutive, ai sensi degli art. 46 e </w:t>
      </w:r>
      <w:proofErr w:type="gramStart"/>
      <w:r w:rsidRPr="008629D6">
        <w:rPr>
          <w:rFonts w:ascii="Garamond" w:hAnsi="Garamond"/>
          <w:sz w:val="24"/>
          <w:szCs w:val="24"/>
        </w:rPr>
        <w:t>47</w:t>
      </w:r>
      <w:proofErr w:type="gramEnd"/>
      <w:r w:rsidRPr="008629D6">
        <w:rPr>
          <w:rFonts w:ascii="Garamond" w:hAnsi="Garamond"/>
          <w:sz w:val="24"/>
          <w:szCs w:val="24"/>
        </w:rPr>
        <w:t xml:space="preserve"> del DPR 445/2000 e </w:t>
      </w:r>
      <w:proofErr w:type="spellStart"/>
      <w:r w:rsidRPr="008629D6">
        <w:rPr>
          <w:rFonts w:ascii="Garamond" w:hAnsi="Garamond"/>
          <w:sz w:val="24"/>
          <w:szCs w:val="24"/>
        </w:rPr>
        <w:t>smi</w:t>
      </w:r>
      <w:proofErr w:type="spellEnd"/>
      <w:r w:rsidRPr="008629D6">
        <w:rPr>
          <w:rFonts w:ascii="Garamond" w:hAnsi="Garamond"/>
          <w:sz w:val="24"/>
          <w:szCs w:val="24"/>
        </w:rPr>
        <w:t>, sono rese dai concorrenti in carta semplice, con la sottoscrizione del dichiarante (</w:t>
      </w:r>
      <w:r w:rsidRPr="008629D6">
        <w:rPr>
          <w:rFonts w:ascii="Garamond" w:hAnsi="Garamond"/>
          <w:i/>
          <w:sz w:val="24"/>
          <w:szCs w:val="24"/>
        </w:rPr>
        <w:t xml:space="preserve"> Rappresentante Legale o altro soggetto dotato del potere di impegnare contrattualmente il candidato );</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 xml:space="preserve">Le stesse sono corredate dalla copia di un documento di identità del dichiarante in corso di validità. </w:t>
      </w:r>
      <w:r w:rsidRPr="008629D6">
        <w:rPr>
          <w:rFonts w:ascii="Garamond" w:hAnsi="Garamond"/>
          <w:b/>
          <w:sz w:val="24"/>
          <w:szCs w:val="24"/>
          <w:u w:val="single"/>
        </w:rPr>
        <w:t>Per ciascun dichiarante, è sufficiente una sola copia del documento di identità in presenza di più dichiarazioni su più fogli distribuiti.</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 xml:space="preserve">In riferimento ai requisiti di partecipazione di carattere generale si raccomanda la completa osservanza delle prescrizioni del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50/2016, e, in particolare di quelle riportate all’art.80.</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In caso di avvenuta presentazione di falsa dichiarazione o falsa documentazione, la Stazione Appaltante ne dà segnalazione alle competenti Autorità Giudiziarie nonché all’ANAC che, se ritiene che siano state rese con dolo o colpa grave in considerazione della rilevanza o della gravità dei fatti oggetto della falsa dichiarazione o della presentazione di falsa documentazione, dispone l’applicazione delle sanzioni previste.</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lastRenderedPageBreak/>
        <w:t>Tutte le comunicazioni a qualunque titolo afferenti la procedura di gara di cui si tratta sono effettuate prioritariamente mediante Posta Elettronica Certificata; pertanto vige l’obbligo della indicazione dell’indirizzo di posta elettronica certificata.</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 xml:space="preserve">La Stazione Appaltante, ai sensi dell’art 76 del </w:t>
      </w:r>
      <w:proofErr w:type="spellStart"/>
      <w:r w:rsidRPr="008629D6">
        <w:rPr>
          <w:rFonts w:ascii="Garamond" w:hAnsi="Garamond"/>
          <w:sz w:val="24"/>
          <w:szCs w:val="24"/>
        </w:rPr>
        <w:t>D.Lgs.</w:t>
      </w:r>
      <w:proofErr w:type="spellEnd"/>
      <w:r w:rsidRPr="008629D6">
        <w:rPr>
          <w:rFonts w:ascii="Garamond" w:hAnsi="Garamond"/>
          <w:sz w:val="24"/>
          <w:szCs w:val="24"/>
        </w:rPr>
        <w:t xml:space="preserve"> 50/2016, comunicherà, per iscritto, mediante PEC-Posta Elettronica certificata oppure mediante lettera raccomandata con avviso di ricevimento e contestuale notizia dell’avvenuta spedizione al destinatario mediante posta elettronica non certificata o mediante fa, al domicilio eletto indicato dal destinatario in sede di offerta, le informazioni di cui al predetto art.76 e, precisamente:</w:t>
      </w:r>
    </w:p>
    <w:p w:rsidR="00F1618B" w:rsidRPr="008629D6" w:rsidRDefault="00F1618B" w:rsidP="00204AC9">
      <w:pPr>
        <w:pStyle w:val="Nessunaspaziatura"/>
        <w:numPr>
          <w:ilvl w:val="0"/>
          <w:numId w:val="46"/>
        </w:numPr>
        <w:jc w:val="both"/>
        <w:rPr>
          <w:rFonts w:ascii="Garamond" w:hAnsi="Garamond"/>
          <w:sz w:val="24"/>
          <w:szCs w:val="24"/>
        </w:rPr>
      </w:pPr>
      <w:r w:rsidRPr="008629D6">
        <w:rPr>
          <w:rFonts w:ascii="Garamond" w:hAnsi="Garamond"/>
          <w:sz w:val="24"/>
          <w:szCs w:val="24"/>
        </w:rPr>
        <w:t>La graduatoria dei concorrenti così come determinata dalla Commissione di gara per effetto delle esperite operazioni di gara e la contestuale proposta di aggiudicazione;</w:t>
      </w:r>
    </w:p>
    <w:p w:rsidR="00F1618B" w:rsidRPr="008629D6" w:rsidRDefault="00F1618B" w:rsidP="00204AC9">
      <w:pPr>
        <w:pStyle w:val="Nessunaspaziatura"/>
        <w:numPr>
          <w:ilvl w:val="0"/>
          <w:numId w:val="46"/>
        </w:numPr>
        <w:jc w:val="both"/>
        <w:rPr>
          <w:rFonts w:ascii="Garamond" w:hAnsi="Garamond"/>
          <w:sz w:val="24"/>
          <w:szCs w:val="24"/>
        </w:rPr>
      </w:pPr>
      <w:r w:rsidRPr="008629D6">
        <w:rPr>
          <w:rFonts w:ascii="Garamond" w:hAnsi="Garamond"/>
          <w:sz w:val="24"/>
          <w:szCs w:val="24"/>
        </w:rPr>
        <w:t>L’aggiudicazione definitiva, all’aggiudicatario, al concorrente che segue nella graduatoria, a tutti i candidati che hanno presentato un’offerta ammessa in gara, a coloro la cui offerta sia stata esclusa se hanno proposto impugnazione avverso l’esclusione, o sono in termini per presentare dette impugnazioni, nonché a coloro che hanno impugnato il bando, se dette impugnazioni non siano state ancora respinte con pronuncia giurisdizionale definitiva;</w:t>
      </w:r>
    </w:p>
    <w:p w:rsidR="00F1618B" w:rsidRPr="008629D6" w:rsidRDefault="00F1618B" w:rsidP="00204AC9">
      <w:pPr>
        <w:pStyle w:val="Nessunaspaziatura"/>
        <w:numPr>
          <w:ilvl w:val="0"/>
          <w:numId w:val="46"/>
        </w:numPr>
        <w:jc w:val="both"/>
        <w:rPr>
          <w:rFonts w:ascii="Garamond" w:hAnsi="Garamond"/>
          <w:sz w:val="24"/>
          <w:szCs w:val="24"/>
        </w:rPr>
      </w:pPr>
      <w:r w:rsidRPr="008629D6">
        <w:rPr>
          <w:rFonts w:ascii="Garamond" w:hAnsi="Garamond"/>
          <w:sz w:val="24"/>
          <w:szCs w:val="24"/>
        </w:rPr>
        <w:t>L’esclusione agli offerenti esclusi;</w:t>
      </w:r>
    </w:p>
    <w:p w:rsidR="00F1618B" w:rsidRPr="008629D6" w:rsidRDefault="00F1618B" w:rsidP="00204AC9">
      <w:pPr>
        <w:pStyle w:val="Nessunaspaziatura"/>
        <w:numPr>
          <w:ilvl w:val="0"/>
          <w:numId w:val="46"/>
        </w:numPr>
        <w:jc w:val="both"/>
        <w:rPr>
          <w:rFonts w:ascii="Garamond" w:hAnsi="Garamond"/>
          <w:sz w:val="24"/>
          <w:szCs w:val="24"/>
        </w:rPr>
      </w:pPr>
      <w:r w:rsidRPr="008629D6">
        <w:rPr>
          <w:rFonts w:ascii="Garamond" w:hAnsi="Garamond"/>
          <w:sz w:val="24"/>
          <w:szCs w:val="24"/>
        </w:rPr>
        <w:t>La eventuale decisione, a tutti i candidati, di non procedere all’aggiudicazione dell’appalto;</w:t>
      </w:r>
    </w:p>
    <w:p w:rsidR="00F1618B" w:rsidRPr="008629D6" w:rsidRDefault="00F1618B" w:rsidP="00204AC9">
      <w:pPr>
        <w:pStyle w:val="Nessunaspaziatura"/>
        <w:numPr>
          <w:ilvl w:val="0"/>
          <w:numId w:val="46"/>
        </w:numPr>
        <w:jc w:val="both"/>
        <w:rPr>
          <w:rFonts w:ascii="Garamond" w:hAnsi="Garamond"/>
          <w:sz w:val="24"/>
          <w:szCs w:val="24"/>
        </w:rPr>
      </w:pPr>
      <w:r w:rsidRPr="008629D6">
        <w:rPr>
          <w:rFonts w:ascii="Garamond" w:hAnsi="Garamond"/>
          <w:sz w:val="24"/>
          <w:szCs w:val="24"/>
        </w:rPr>
        <w:t>La data di avvenuta stipulazione del contratto con l’aggiudicatario, ai soggetti di cui al punto 2).</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Tutte le comunicazioni afferenti la procedura di cui tratta, saranno inoltrate a cura della Stazione Appaltante, esclusivamente al Capogruppo/Mandatario o al soggetto designato quale futuro Capogruppo/Mandatario in caso di Raggruppamento Temporaneo o di Consorzio Ordinario di concorrenti, costituito o da costituire alla data di presentazione dell’offerta. Sarà cura del destinatario della comunicazione estenderne il contenuto ai componenti il costituito o costituendo Raggruppamento temporaneo o Consorzio Ordinario di concorrenti.</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La Stazione Appaltante procede alla pubblicazione dell’Avviso di Appalto Aggiudicato secondo le vigenti modalità di legge.</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 xml:space="preserve">In ogni caso la stipulazione contrattuale, non potrà aver luogo, prima di trentacinque giorni dall’invio dell’ultima delle comunicazioni del provvedimento di aggiudicazione definitiva ai sensi dell’art.76 del </w:t>
      </w:r>
      <w:proofErr w:type="spellStart"/>
      <w:r w:rsidRPr="008629D6">
        <w:rPr>
          <w:rFonts w:ascii="Garamond" w:hAnsi="Garamond"/>
          <w:sz w:val="24"/>
          <w:szCs w:val="24"/>
        </w:rPr>
        <w:t>D.Lgs</w:t>
      </w:r>
      <w:proofErr w:type="spellEnd"/>
      <w:r w:rsidRPr="008629D6">
        <w:rPr>
          <w:rFonts w:ascii="Garamond" w:hAnsi="Garamond"/>
          <w:sz w:val="24"/>
          <w:szCs w:val="24"/>
        </w:rPr>
        <w:t xml:space="preserve"> 50/2016.</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 xml:space="preserve">Il relativo contratto è stipulato, secondo le forme dell’art 32-comma 14 del </w:t>
      </w:r>
      <w:proofErr w:type="spellStart"/>
      <w:r w:rsidRPr="008629D6">
        <w:rPr>
          <w:rFonts w:ascii="Garamond" w:hAnsi="Garamond"/>
          <w:sz w:val="24"/>
          <w:szCs w:val="24"/>
        </w:rPr>
        <w:t>D.Lgs.</w:t>
      </w:r>
      <w:proofErr w:type="spellEnd"/>
      <w:r w:rsidRPr="008629D6">
        <w:rPr>
          <w:rFonts w:ascii="Garamond" w:hAnsi="Garamond"/>
          <w:sz w:val="24"/>
          <w:szCs w:val="24"/>
        </w:rPr>
        <w:t xml:space="preserve"> 50/2016, in forma pubblica amministrativa, a rogazione del Segretario Generale- giusta art.97-comma 4 lettera c( del vigente </w:t>
      </w:r>
      <w:proofErr w:type="spellStart"/>
      <w:r w:rsidRPr="008629D6">
        <w:rPr>
          <w:rFonts w:ascii="Garamond" w:hAnsi="Garamond"/>
          <w:sz w:val="24"/>
          <w:szCs w:val="24"/>
        </w:rPr>
        <w:t>D.Lgs</w:t>
      </w:r>
      <w:proofErr w:type="spellEnd"/>
      <w:r w:rsidRPr="008629D6">
        <w:rPr>
          <w:rFonts w:ascii="Garamond" w:hAnsi="Garamond"/>
          <w:sz w:val="24"/>
          <w:szCs w:val="24"/>
        </w:rPr>
        <w:t xml:space="preserve"> 267/2000- con spese a carico esclusivo dell’impresa aggiudicataria.</w:t>
      </w:r>
    </w:p>
    <w:p w:rsidR="00F1618B" w:rsidRPr="008629D6" w:rsidRDefault="007E6B16" w:rsidP="00204AC9">
      <w:pPr>
        <w:pStyle w:val="Nessunaspaziatura"/>
        <w:numPr>
          <w:ilvl w:val="0"/>
          <w:numId w:val="44"/>
        </w:numPr>
        <w:jc w:val="both"/>
        <w:rPr>
          <w:rFonts w:ascii="Garamond" w:hAnsi="Garamond"/>
          <w:sz w:val="24"/>
          <w:szCs w:val="24"/>
        </w:rPr>
      </w:pPr>
      <w:r w:rsidRPr="008629D6">
        <w:rPr>
          <w:rFonts w:ascii="Garamond" w:hAnsi="Garamond"/>
          <w:sz w:val="24"/>
          <w:szCs w:val="24"/>
        </w:rPr>
        <w:t>L</w:t>
      </w:r>
      <w:r w:rsidR="00F1618B" w:rsidRPr="008629D6">
        <w:rPr>
          <w:rFonts w:ascii="Garamond" w:hAnsi="Garamond"/>
          <w:sz w:val="24"/>
          <w:szCs w:val="24"/>
        </w:rPr>
        <w:t xml:space="preserve">a stipula del relativo Contratto avrà luogo entro </w:t>
      </w:r>
      <w:r w:rsidRPr="008629D6">
        <w:rPr>
          <w:rFonts w:ascii="Garamond" w:hAnsi="Garamond"/>
          <w:sz w:val="24"/>
          <w:szCs w:val="24"/>
        </w:rPr>
        <w:t>30</w:t>
      </w:r>
      <w:r w:rsidR="00F1618B" w:rsidRPr="008629D6">
        <w:rPr>
          <w:rFonts w:ascii="Garamond" w:hAnsi="Garamond"/>
          <w:sz w:val="24"/>
          <w:szCs w:val="24"/>
        </w:rPr>
        <w:t xml:space="preserve"> giorni dalla data di efficacia dell’aggiudicazione.</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 xml:space="preserve">Tutte le imposte e le spese </w:t>
      </w:r>
      <w:proofErr w:type="gramStart"/>
      <w:r w:rsidRPr="008629D6">
        <w:rPr>
          <w:rFonts w:ascii="Garamond" w:hAnsi="Garamond"/>
          <w:sz w:val="24"/>
          <w:szCs w:val="24"/>
        </w:rPr>
        <w:t>inerenti la</w:t>
      </w:r>
      <w:proofErr w:type="gramEnd"/>
      <w:r w:rsidRPr="008629D6">
        <w:rPr>
          <w:rFonts w:ascii="Garamond" w:hAnsi="Garamond"/>
          <w:sz w:val="24"/>
          <w:szCs w:val="24"/>
        </w:rPr>
        <w:t xml:space="preserve"> presente procedura e la stipulazione del contratto ( </w:t>
      </w:r>
      <w:r w:rsidRPr="008629D6">
        <w:rPr>
          <w:rFonts w:ascii="Garamond" w:hAnsi="Garamond"/>
          <w:i/>
          <w:sz w:val="24"/>
          <w:szCs w:val="24"/>
        </w:rPr>
        <w:t xml:space="preserve"> Diritti di Segreteria, Imposta di registro, Imposta di bollo, cauzione definitiva ed altre garanzie, ecc.)</w:t>
      </w:r>
      <w:r w:rsidRPr="008629D6">
        <w:rPr>
          <w:rFonts w:ascii="Garamond" w:hAnsi="Garamond"/>
          <w:sz w:val="24"/>
          <w:szCs w:val="24"/>
        </w:rPr>
        <w:t>, sono per intero a carico dell’operatore economico aggiudicatario, senza diritto di rivalsa, fatti salvi gli ulteriori obblighi a carico dell’aggiudicatario individuati nella complessiva documentazione di gara.</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 xml:space="preserve">Gli operatori economici concorrenti consentono il trattamento dei propri dati, e </w:t>
      </w:r>
      <w:proofErr w:type="spellStart"/>
      <w:r w:rsidRPr="008629D6">
        <w:rPr>
          <w:rFonts w:ascii="Garamond" w:hAnsi="Garamond"/>
          <w:sz w:val="24"/>
          <w:szCs w:val="24"/>
        </w:rPr>
        <w:t>D.Lgs.</w:t>
      </w:r>
      <w:proofErr w:type="spellEnd"/>
      <w:r w:rsidRPr="008629D6">
        <w:rPr>
          <w:rFonts w:ascii="Garamond" w:hAnsi="Garamond"/>
          <w:sz w:val="24"/>
          <w:szCs w:val="24"/>
        </w:rPr>
        <w:t xml:space="preserve"> n.196/2003. Si precisa che i dati raccolti sono trattati esclusivamente nell’ambito delle attività concernenti l’esecuzione della gara e la stipula del contratto ad essa conseguente. Il conferimento di tali dati è obbligatorio. I dati personali raccolti nell’ambito del procedimento di gara in oggetto, saranno inoltre diffusi mediante la pubblicazione dei risultati di gara nelle forme prescritte dalla legge. Infine i dati </w:t>
      </w:r>
      <w:proofErr w:type="gramStart"/>
      <w:r w:rsidRPr="008629D6">
        <w:rPr>
          <w:rFonts w:ascii="Garamond" w:hAnsi="Garamond"/>
          <w:sz w:val="24"/>
          <w:szCs w:val="24"/>
        </w:rPr>
        <w:t>relativi all’</w:t>
      </w:r>
      <w:proofErr w:type="gramEnd"/>
      <w:r w:rsidRPr="008629D6">
        <w:rPr>
          <w:rFonts w:ascii="Garamond" w:hAnsi="Garamond"/>
          <w:sz w:val="24"/>
          <w:szCs w:val="24"/>
        </w:rPr>
        <w:t>operatore economico aggiudicatario, saranno comunicati alle Autorità competenti (</w:t>
      </w:r>
      <w:r w:rsidRPr="008629D6">
        <w:rPr>
          <w:rFonts w:ascii="Garamond" w:hAnsi="Garamond"/>
          <w:i/>
          <w:sz w:val="24"/>
          <w:szCs w:val="24"/>
        </w:rPr>
        <w:t xml:space="preserve"> Procura della Repubblica, Prefettura, Agenzia delle Entrate, Sportello Unico Previdenziale ecc. …) </w:t>
      </w:r>
      <w:r w:rsidRPr="008629D6">
        <w:rPr>
          <w:rFonts w:ascii="Garamond" w:hAnsi="Garamond"/>
          <w:sz w:val="24"/>
          <w:szCs w:val="24"/>
        </w:rPr>
        <w:t xml:space="preserve">per l’acquisizione degli accertamenti previsti dalla legge con riguardo a taluni dei presupposti per la sottoscrizione del contratto. Sono in ogni caso fatti salvi i diritti che l’art. 7 del </w:t>
      </w:r>
      <w:proofErr w:type="spellStart"/>
      <w:r w:rsidRPr="008629D6">
        <w:rPr>
          <w:rFonts w:ascii="Garamond" w:hAnsi="Garamond"/>
          <w:sz w:val="24"/>
          <w:szCs w:val="24"/>
        </w:rPr>
        <w:t>D.Lgs</w:t>
      </w:r>
      <w:proofErr w:type="spellEnd"/>
      <w:r w:rsidRPr="008629D6">
        <w:rPr>
          <w:rFonts w:ascii="Garamond" w:hAnsi="Garamond"/>
          <w:sz w:val="24"/>
          <w:szCs w:val="24"/>
        </w:rPr>
        <w:t xml:space="preserve"> 196/2003, riconosce agli interessati. Il titolare del trattamento dei dati </w:t>
      </w:r>
      <w:r w:rsidR="00837DEB">
        <w:rPr>
          <w:rFonts w:ascii="Garamond" w:hAnsi="Garamond"/>
          <w:sz w:val="24"/>
          <w:szCs w:val="24"/>
        </w:rPr>
        <w:t>personali è il Comune di Giffoni Valle Piana</w:t>
      </w:r>
      <w:r w:rsidRPr="008629D6">
        <w:rPr>
          <w:rFonts w:ascii="Garamond" w:hAnsi="Garamond"/>
          <w:sz w:val="24"/>
          <w:szCs w:val="24"/>
        </w:rPr>
        <w:t>.</w:t>
      </w:r>
    </w:p>
    <w:p w:rsidR="008629D6"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lastRenderedPageBreak/>
        <w:t xml:space="preserve">Tutta la documentazione/dichiarazioni/certificazioni richiesti per la partecipazione alla gara in oggetto e sopra elencata, deve essere redatta in lingua italiana. </w:t>
      </w:r>
    </w:p>
    <w:p w:rsidR="00F1618B"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 xml:space="preserve">In  caso di aggiudicazione da parte di un costituendo Raggruppamento di Imprese o Consorzio, la suddetta documentazione attestante il possesso dei necessari requisiti dovrà essere presentata, pena la decadenza dall’aggiudicazione, da tutte le Imprese associate o consorziate. Inoltre, ai sensi dell’art. 48 del </w:t>
      </w:r>
      <w:proofErr w:type="spellStart"/>
      <w:r w:rsidRPr="008629D6">
        <w:rPr>
          <w:rFonts w:ascii="Garamond" w:hAnsi="Garamond"/>
          <w:sz w:val="24"/>
          <w:szCs w:val="24"/>
        </w:rPr>
        <w:t>D.Lgs.</w:t>
      </w:r>
      <w:proofErr w:type="spellEnd"/>
      <w:r w:rsidRPr="008629D6">
        <w:rPr>
          <w:rFonts w:ascii="Garamond" w:hAnsi="Garamond"/>
          <w:sz w:val="24"/>
          <w:szCs w:val="24"/>
        </w:rPr>
        <w:t xml:space="preserve"> n. 50/2016, l’impresa capogruppo deve presentare copia autentica del Mandato Collettivo irrevocabile con rappresentanza conferito alla Mandataria ovvero dell’atto Costitutivo del Consorzio. Tale mandato deve contenere espressamente le prescrizioni del predetto art.</w:t>
      </w:r>
      <w:proofErr w:type="gramStart"/>
      <w:r w:rsidRPr="008629D6">
        <w:rPr>
          <w:rFonts w:ascii="Garamond" w:hAnsi="Garamond"/>
          <w:sz w:val="24"/>
          <w:szCs w:val="24"/>
        </w:rPr>
        <w:t>48</w:t>
      </w:r>
      <w:proofErr w:type="gramEnd"/>
      <w:r w:rsidRPr="008629D6">
        <w:rPr>
          <w:rFonts w:ascii="Garamond" w:hAnsi="Garamond"/>
          <w:sz w:val="24"/>
          <w:szCs w:val="24"/>
        </w:rPr>
        <w:t xml:space="preserve"> .</w:t>
      </w:r>
    </w:p>
    <w:p w:rsidR="00A56150" w:rsidRPr="008629D6" w:rsidRDefault="00F1618B" w:rsidP="00204AC9">
      <w:pPr>
        <w:pStyle w:val="Nessunaspaziatura"/>
        <w:numPr>
          <w:ilvl w:val="0"/>
          <w:numId w:val="44"/>
        </w:numPr>
        <w:jc w:val="both"/>
        <w:rPr>
          <w:rFonts w:ascii="Garamond" w:hAnsi="Garamond"/>
          <w:sz w:val="24"/>
          <w:szCs w:val="24"/>
        </w:rPr>
      </w:pPr>
      <w:r w:rsidRPr="008629D6">
        <w:rPr>
          <w:rFonts w:ascii="Garamond" w:hAnsi="Garamond"/>
          <w:sz w:val="24"/>
          <w:szCs w:val="24"/>
        </w:rPr>
        <w:t>Ove, nel termine indicato l’impresa non abbia ottemperato a quanto richiesto si procederà, con atto motivato, all’annullamento dell’aggiudicazione, provvedendo ad aggiudicare l’appalto all’impresa che segue nella graduatoria.</w:t>
      </w:r>
    </w:p>
    <w:sectPr w:rsidR="00A56150" w:rsidRPr="008629D6" w:rsidSect="0080400C">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8E9"/>
    <w:multiLevelType w:val="hybridMultilevel"/>
    <w:tmpl w:val="2698166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1C814C1"/>
    <w:multiLevelType w:val="hybridMultilevel"/>
    <w:tmpl w:val="E3E68EC0"/>
    <w:lvl w:ilvl="0" w:tplc="04100017">
      <w:start w:val="1"/>
      <w:numFmt w:val="lowerLetter"/>
      <w:lvlText w:val="%1)"/>
      <w:lvlJc w:val="left"/>
      <w:pPr>
        <w:ind w:left="958" w:hanging="360"/>
      </w:pPr>
    </w:lvl>
    <w:lvl w:ilvl="1" w:tplc="04100019" w:tentative="1">
      <w:start w:val="1"/>
      <w:numFmt w:val="lowerLetter"/>
      <w:lvlText w:val="%2."/>
      <w:lvlJc w:val="left"/>
      <w:pPr>
        <w:ind w:left="1678" w:hanging="360"/>
      </w:pPr>
    </w:lvl>
    <w:lvl w:ilvl="2" w:tplc="0410001B" w:tentative="1">
      <w:start w:val="1"/>
      <w:numFmt w:val="lowerRoman"/>
      <w:lvlText w:val="%3."/>
      <w:lvlJc w:val="right"/>
      <w:pPr>
        <w:ind w:left="2398" w:hanging="180"/>
      </w:pPr>
    </w:lvl>
    <w:lvl w:ilvl="3" w:tplc="0410000F" w:tentative="1">
      <w:start w:val="1"/>
      <w:numFmt w:val="decimal"/>
      <w:lvlText w:val="%4."/>
      <w:lvlJc w:val="left"/>
      <w:pPr>
        <w:ind w:left="3118" w:hanging="360"/>
      </w:pPr>
    </w:lvl>
    <w:lvl w:ilvl="4" w:tplc="04100019" w:tentative="1">
      <w:start w:val="1"/>
      <w:numFmt w:val="lowerLetter"/>
      <w:lvlText w:val="%5."/>
      <w:lvlJc w:val="left"/>
      <w:pPr>
        <w:ind w:left="3838" w:hanging="360"/>
      </w:pPr>
    </w:lvl>
    <w:lvl w:ilvl="5" w:tplc="0410001B" w:tentative="1">
      <w:start w:val="1"/>
      <w:numFmt w:val="lowerRoman"/>
      <w:lvlText w:val="%6."/>
      <w:lvlJc w:val="right"/>
      <w:pPr>
        <w:ind w:left="4558" w:hanging="180"/>
      </w:pPr>
    </w:lvl>
    <w:lvl w:ilvl="6" w:tplc="0410000F" w:tentative="1">
      <w:start w:val="1"/>
      <w:numFmt w:val="decimal"/>
      <w:lvlText w:val="%7."/>
      <w:lvlJc w:val="left"/>
      <w:pPr>
        <w:ind w:left="5278" w:hanging="360"/>
      </w:pPr>
    </w:lvl>
    <w:lvl w:ilvl="7" w:tplc="04100019" w:tentative="1">
      <w:start w:val="1"/>
      <w:numFmt w:val="lowerLetter"/>
      <w:lvlText w:val="%8."/>
      <w:lvlJc w:val="left"/>
      <w:pPr>
        <w:ind w:left="5998" w:hanging="360"/>
      </w:pPr>
    </w:lvl>
    <w:lvl w:ilvl="8" w:tplc="0410001B" w:tentative="1">
      <w:start w:val="1"/>
      <w:numFmt w:val="lowerRoman"/>
      <w:lvlText w:val="%9."/>
      <w:lvlJc w:val="right"/>
      <w:pPr>
        <w:ind w:left="6718" w:hanging="180"/>
      </w:pPr>
    </w:lvl>
  </w:abstractNum>
  <w:abstractNum w:abstractNumId="2">
    <w:nsid w:val="0238575F"/>
    <w:multiLevelType w:val="hybridMultilevel"/>
    <w:tmpl w:val="C62892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0C5B67"/>
    <w:multiLevelType w:val="hybridMultilevel"/>
    <w:tmpl w:val="7868AD74"/>
    <w:lvl w:ilvl="0" w:tplc="04100017">
      <w:start w:val="1"/>
      <w:numFmt w:val="lowerLetter"/>
      <w:lvlText w:val="%1)"/>
      <w:lvlJc w:val="left"/>
      <w:pPr>
        <w:ind w:left="790" w:hanging="360"/>
      </w:pPr>
    </w:lvl>
    <w:lvl w:ilvl="1" w:tplc="04100019" w:tentative="1">
      <w:start w:val="1"/>
      <w:numFmt w:val="lowerLetter"/>
      <w:lvlText w:val="%2."/>
      <w:lvlJc w:val="left"/>
      <w:pPr>
        <w:ind w:left="1510" w:hanging="360"/>
      </w:pPr>
    </w:lvl>
    <w:lvl w:ilvl="2" w:tplc="0410001B" w:tentative="1">
      <w:start w:val="1"/>
      <w:numFmt w:val="lowerRoman"/>
      <w:lvlText w:val="%3."/>
      <w:lvlJc w:val="right"/>
      <w:pPr>
        <w:ind w:left="2230" w:hanging="180"/>
      </w:pPr>
    </w:lvl>
    <w:lvl w:ilvl="3" w:tplc="0410000F" w:tentative="1">
      <w:start w:val="1"/>
      <w:numFmt w:val="decimal"/>
      <w:lvlText w:val="%4."/>
      <w:lvlJc w:val="left"/>
      <w:pPr>
        <w:ind w:left="2950" w:hanging="360"/>
      </w:pPr>
    </w:lvl>
    <w:lvl w:ilvl="4" w:tplc="04100019" w:tentative="1">
      <w:start w:val="1"/>
      <w:numFmt w:val="lowerLetter"/>
      <w:lvlText w:val="%5."/>
      <w:lvlJc w:val="left"/>
      <w:pPr>
        <w:ind w:left="3670" w:hanging="360"/>
      </w:pPr>
    </w:lvl>
    <w:lvl w:ilvl="5" w:tplc="0410001B" w:tentative="1">
      <w:start w:val="1"/>
      <w:numFmt w:val="lowerRoman"/>
      <w:lvlText w:val="%6."/>
      <w:lvlJc w:val="right"/>
      <w:pPr>
        <w:ind w:left="4390" w:hanging="180"/>
      </w:pPr>
    </w:lvl>
    <w:lvl w:ilvl="6" w:tplc="0410000F" w:tentative="1">
      <w:start w:val="1"/>
      <w:numFmt w:val="decimal"/>
      <w:lvlText w:val="%7."/>
      <w:lvlJc w:val="left"/>
      <w:pPr>
        <w:ind w:left="5110" w:hanging="360"/>
      </w:pPr>
    </w:lvl>
    <w:lvl w:ilvl="7" w:tplc="04100019" w:tentative="1">
      <w:start w:val="1"/>
      <w:numFmt w:val="lowerLetter"/>
      <w:lvlText w:val="%8."/>
      <w:lvlJc w:val="left"/>
      <w:pPr>
        <w:ind w:left="5830" w:hanging="360"/>
      </w:pPr>
    </w:lvl>
    <w:lvl w:ilvl="8" w:tplc="0410001B" w:tentative="1">
      <w:start w:val="1"/>
      <w:numFmt w:val="lowerRoman"/>
      <w:lvlText w:val="%9."/>
      <w:lvlJc w:val="right"/>
      <w:pPr>
        <w:ind w:left="6550" w:hanging="180"/>
      </w:pPr>
    </w:lvl>
  </w:abstractNum>
  <w:abstractNum w:abstractNumId="4">
    <w:nsid w:val="076277BB"/>
    <w:multiLevelType w:val="hybridMultilevel"/>
    <w:tmpl w:val="22022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9A6079"/>
    <w:multiLevelType w:val="hybridMultilevel"/>
    <w:tmpl w:val="ACD60E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8612231"/>
    <w:multiLevelType w:val="hybridMultilevel"/>
    <w:tmpl w:val="5E1267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E382026"/>
    <w:multiLevelType w:val="hybridMultilevel"/>
    <w:tmpl w:val="2244CF6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2F15411"/>
    <w:multiLevelType w:val="hybridMultilevel"/>
    <w:tmpl w:val="C120818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4232C1B"/>
    <w:multiLevelType w:val="hybridMultilevel"/>
    <w:tmpl w:val="8EA00D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4A1FE1"/>
    <w:multiLevelType w:val="hybridMultilevel"/>
    <w:tmpl w:val="738095A2"/>
    <w:lvl w:ilvl="0" w:tplc="0410000B">
      <w:start w:val="1"/>
      <w:numFmt w:val="bullet"/>
      <w:lvlText w:val=""/>
      <w:lvlJc w:val="left"/>
      <w:pPr>
        <w:ind w:left="1475" w:hanging="360"/>
      </w:pPr>
      <w:rPr>
        <w:rFonts w:ascii="Wingdings" w:hAnsi="Wingdings" w:hint="default"/>
      </w:rPr>
    </w:lvl>
    <w:lvl w:ilvl="1" w:tplc="04100003" w:tentative="1">
      <w:start w:val="1"/>
      <w:numFmt w:val="bullet"/>
      <w:lvlText w:val="o"/>
      <w:lvlJc w:val="left"/>
      <w:pPr>
        <w:ind w:left="2195" w:hanging="360"/>
      </w:pPr>
      <w:rPr>
        <w:rFonts w:ascii="Courier New" w:hAnsi="Courier New" w:cs="Courier New" w:hint="default"/>
      </w:rPr>
    </w:lvl>
    <w:lvl w:ilvl="2" w:tplc="04100005" w:tentative="1">
      <w:start w:val="1"/>
      <w:numFmt w:val="bullet"/>
      <w:lvlText w:val=""/>
      <w:lvlJc w:val="left"/>
      <w:pPr>
        <w:ind w:left="2915" w:hanging="360"/>
      </w:pPr>
      <w:rPr>
        <w:rFonts w:ascii="Wingdings" w:hAnsi="Wingdings" w:hint="default"/>
      </w:rPr>
    </w:lvl>
    <w:lvl w:ilvl="3" w:tplc="04100001" w:tentative="1">
      <w:start w:val="1"/>
      <w:numFmt w:val="bullet"/>
      <w:lvlText w:val=""/>
      <w:lvlJc w:val="left"/>
      <w:pPr>
        <w:ind w:left="3635" w:hanging="360"/>
      </w:pPr>
      <w:rPr>
        <w:rFonts w:ascii="Symbol" w:hAnsi="Symbol" w:hint="default"/>
      </w:rPr>
    </w:lvl>
    <w:lvl w:ilvl="4" w:tplc="04100003" w:tentative="1">
      <w:start w:val="1"/>
      <w:numFmt w:val="bullet"/>
      <w:lvlText w:val="o"/>
      <w:lvlJc w:val="left"/>
      <w:pPr>
        <w:ind w:left="4355" w:hanging="360"/>
      </w:pPr>
      <w:rPr>
        <w:rFonts w:ascii="Courier New" w:hAnsi="Courier New" w:cs="Courier New" w:hint="default"/>
      </w:rPr>
    </w:lvl>
    <w:lvl w:ilvl="5" w:tplc="04100005" w:tentative="1">
      <w:start w:val="1"/>
      <w:numFmt w:val="bullet"/>
      <w:lvlText w:val=""/>
      <w:lvlJc w:val="left"/>
      <w:pPr>
        <w:ind w:left="5075" w:hanging="360"/>
      </w:pPr>
      <w:rPr>
        <w:rFonts w:ascii="Wingdings" w:hAnsi="Wingdings" w:hint="default"/>
      </w:rPr>
    </w:lvl>
    <w:lvl w:ilvl="6" w:tplc="04100001" w:tentative="1">
      <w:start w:val="1"/>
      <w:numFmt w:val="bullet"/>
      <w:lvlText w:val=""/>
      <w:lvlJc w:val="left"/>
      <w:pPr>
        <w:ind w:left="5795" w:hanging="360"/>
      </w:pPr>
      <w:rPr>
        <w:rFonts w:ascii="Symbol" w:hAnsi="Symbol" w:hint="default"/>
      </w:rPr>
    </w:lvl>
    <w:lvl w:ilvl="7" w:tplc="04100003" w:tentative="1">
      <w:start w:val="1"/>
      <w:numFmt w:val="bullet"/>
      <w:lvlText w:val="o"/>
      <w:lvlJc w:val="left"/>
      <w:pPr>
        <w:ind w:left="6515" w:hanging="360"/>
      </w:pPr>
      <w:rPr>
        <w:rFonts w:ascii="Courier New" w:hAnsi="Courier New" w:cs="Courier New" w:hint="default"/>
      </w:rPr>
    </w:lvl>
    <w:lvl w:ilvl="8" w:tplc="04100005" w:tentative="1">
      <w:start w:val="1"/>
      <w:numFmt w:val="bullet"/>
      <w:lvlText w:val=""/>
      <w:lvlJc w:val="left"/>
      <w:pPr>
        <w:ind w:left="7235" w:hanging="360"/>
      </w:pPr>
      <w:rPr>
        <w:rFonts w:ascii="Wingdings" w:hAnsi="Wingdings" w:hint="default"/>
      </w:rPr>
    </w:lvl>
  </w:abstractNum>
  <w:abstractNum w:abstractNumId="11">
    <w:nsid w:val="175708CA"/>
    <w:multiLevelType w:val="hybridMultilevel"/>
    <w:tmpl w:val="B3F0868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19B157D8"/>
    <w:multiLevelType w:val="hybridMultilevel"/>
    <w:tmpl w:val="27621E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F5E4A"/>
    <w:multiLevelType w:val="hybridMultilevel"/>
    <w:tmpl w:val="290CFB96"/>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4">
    <w:nsid w:val="1DBE39A4"/>
    <w:multiLevelType w:val="hybridMultilevel"/>
    <w:tmpl w:val="FF945E7C"/>
    <w:lvl w:ilvl="0" w:tplc="0410001B">
      <w:start w:val="1"/>
      <w:numFmt w:val="lowerRoman"/>
      <w:lvlText w:val="%1."/>
      <w:lvlJc w:val="right"/>
      <w:pPr>
        <w:ind w:left="3024" w:hanging="360"/>
      </w:pPr>
    </w:lvl>
    <w:lvl w:ilvl="1" w:tplc="04100019" w:tentative="1">
      <w:start w:val="1"/>
      <w:numFmt w:val="lowerLetter"/>
      <w:lvlText w:val="%2."/>
      <w:lvlJc w:val="left"/>
      <w:pPr>
        <w:ind w:left="3744" w:hanging="360"/>
      </w:pPr>
    </w:lvl>
    <w:lvl w:ilvl="2" w:tplc="0410001B" w:tentative="1">
      <w:start w:val="1"/>
      <w:numFmt w:val="lowerRoman"/>
      <w:lvlText w:val="%3."/>
      <w:lvlJc w:val="right"/>
      <w:pPr>
        <w:ind w:left="4464" w:hanging="180"/>
      </w:pPr>
    </w:lvl>
    <w:lvl w:ilvl="3" w:tplc="0410000F" w:tentative="1">
      <w:start w:val="1"/>
      <w:numFmt w:val="decimal"/>
      <w:lvlText w:val="%4."/>
      <w:lvlJc w:val="left"/>
      <w:pPr>
        <w:ind w:left="5184" w:hanging="360"/>
      </w:pPr>
    </w:lvl>
    <w:lvl w:ilvl="4" w:tplc="04100019" w:tentative="1">
      <w:start w:val="1"/>
      <w:numFmt w:val="lowerLetter"/>
      <w:lvlText w:val="%5."/>
      <w:lvlJc w:val="left"/>
      <w:pPr>
        <w:ind w:left="5904" w:hanging="360"/>
      </w:pPr>
    </w:lvl>
    <w:lvl w:ilvl="5" w:tplc="0410001B" w:tentative="1">
      <w:start w:val="1"/>
      <w:numFmt w:val="lowerRoman"/>
      <w:lvlText w:val="%6."/>
      <w:lvlJc w:val="right"/>
      <w:pPr>
        <w:ind w:left="6624" w:hanging="180"/>
      </w:pPr>
    </w:lvl>
    <w:lvl w:ilvl="6" w:tplc="0410000F" w:tentative="1">
      <w:start w:val="1"/>
      <w:numFmt w:val="decimal"/>
      <w:lvlText w:val="%7."/>
      <w:lvlJc w:val="left"/>
      <w:pPr>
        <w:ind w:left="7344" w:hanging="360"/>
      </w:pPr>
    </w:lvl>
    <w:lvl w:ilvl="7" w:tplc="04100019" w:tentative="1">
      <w:start w:val="1"/>
      <w:numFmt w:val="lowerLetter"/>
      <w:lvlText w:val="%8."/>
      <w:lvlJc w:val="left"/>
      <w:pPr>
        <w:ind w:left="8064" w:hanging="360"/>
      </w:pPr>
    </w:lvl>
    <w:lvl w:ilvl="8" w:tplc="0410001B" w:tentative="1">
      <w:start w:val="1"/>
      <w:numFmt w:val="lowerRoman"/>
      <w:lvlText w:val="%9."/>
      <w:lvlJc w:val="right"/>
      <w:pPr>
        <w:ind w:left="8784" w:hanging="180"/>
      </w:pPr>
    </w:lvl>
  </w:abstractNum>
  <w:abstractNum w:abstractNumId="15">
    <w:nsid w:val="202F56E5"/>
    <w:multiLevelType w:val="hybridMultilevel"/>
    <w:tmpl w:val="6490724C"/>
    <w:lvl w:ilvl="0" w:tplc="04100011">
      <w:start w:val="1"/>
      <w:numFmt w:val="decimal"/>
      <w:lvlText w:val="%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6">
    <w:nsid w:val="29C2314B"/>
    <w:multiLevelType w:val="hybridMultilevel"/>
    <w:tmpl w:val="981268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ACC04E0"/>
    <w:multiLevelType w:val="hybridMultilevel"/>
    <w:tmpl w:val="53ECD7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3E6092"/>
    <w:multiLevelType w:val="hybridMultilevel"/>
    <w:tmpl w:val="28128D7A"/>
    <w:lvl w:ilvl="0" w:tplc="04100015">
      <w:start w:val="1"/>
      <w:numFmt w:val="upperLetter"/>
      <w:lvlText w:val="%1."/>
      <w:lvlJc w:val="left"/>
      <w:pPr>
        <w:ind w:left="1038" w:hanging="360"/>
      </w:pPr>
    </w:lvl>
    <w:lvl w:ilvl="1" w:tplc="04100019" w:tentative="1">
      <w:start w:val="1"/>
      <w:numFmt w:val="lowerLetter"/>
      <w:lvlText w:val="%2."/>
      <w:lvlJc w:val="left"/>
      <w:pPr>
        <w:ind w:left="1758" w:hanging="360"/>
      </w:pPr>
    </w:lvl>
    <w:lvl w:ilvl="2" w:tplc="0410001B" w:tentative="1">
      <w:start w:val="1"/>
      <w:numFmt w:val="lowerRoman"/>
      <w:lvlText w:val="%3."/>
      <w:lvlJc w:val="right"/>
      <w:pPr>
        <w:ind w:left="2478" w:hanging="180"/>
      </w:pPr>
    </w:lvl>
    <w:lvl w:ilvl="3" w:tplc="0410000F" w:tentative="1">
      <w:start w:val="1"/>
      <w:numFmt w:val="decimal"/>
      <w:lvlText w:val="%4."/>
      <w:lvlJc w:val="left"/>
      <w:pPr>
        <w:ind w:left="3198" w:hanging="360"/>
      </w:pPr>
    </w:lvl>
    <w:lvl w:ilvl="4" w:tplc="04100019" w:tentative="1">
      <w:start w:val="1"/>
      <w:numFmt w:val="lowerLetter"/>
      <w:lvlText w:val="%5."/>
      <w:lvlJc w:val="left"/>
      <w:pPr>
        <w:ind w:left="3918" w:hanging="360"/>
      </w:pPr>
    </w:lvl>
    <w:lvl w:ilvl="5" w:tplc="0410001B" w:tentative="1">
      <w:start w:val="1"/>
      <w:numFmt w:val="lowerRoman"/>
      <w:lvlText w:val="%6."/>
      <w:lvlJc w:val="right"/>
      <w:pPr>
        <w:ind w:left="4638" w:hanging="180"/>
      </w:pPr>
    </w:lvl>
    <w:lvl w:ilvl="6" w:tplc="0410000F" w:tentative="1">
      <w:start w:val="1"/>
      <w:numFmt w:val="decimal"/>
      <w:lvlText w:val="%7."/>
      <w:lvlJc w:val="left"/>
      <w:pPr>
        <w:ind w:left="5358" w:hanging="360"/>
      </w:pPr>
    </w:lvl>
    <w:lvl w:ilvl="7" w:tplc="04100019" w:tentative="1">
      <w:start w:val="1"/>
      <w:numFmt w:val="lowerLetter"/>
      <w:lvlText w:val="%8."/>
      <w:lvlJc w:val="left"/>
      <w:pPr>
        <w:ind w:left="6078" w:hanging="360"/>
      </w:pPr>
    </w:lvl>
    <w:lvl w:ilvl="8" w:tplc="0410001B" w:tentative="1">
      <w:start w:val="1"/>
      <w:numFmt w:val="lowerRoman"/>
      <w:lvlText w:val="%9."/>
      <w:lvlJc w:val="right"/>
      <w:pPr>
        <w:ind w:left="6798" w:hanging="180"/>
      </w:pPr>
    </w:lvl>
  </w:abstractNum>
  <w:abstractNum w:abstractNumId="19">
    <w:nsid w:val="31833BFA"/>
    <w:multiLevelType w:val="hybridMultilevel"/>
    <w:tmpl w:val="3F4EFD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6E53319"/>
    <w:multiLevelType w:val="hybridMultilevel"/>
    <w:tmpl w:val="DE2250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73F3B1A"/>
    <w:multiLevelType w:val="hybridMultilevel"/>
    <w:tmpl w:val="4C6EAAD8"/>
    <w:lvl w:ilvl="0" w:tplc="0410000B">
      <w:start w:val="1"/>
      <w:numFmt w:val="bullet"/>
      <w:lvlText w:val=""/>
      <w:lvlJc w:val="left"/>
      <w:pPr>
        <w:ind w:left="909" w:hanging="360"/>
      </w:pPr>
      <w:rPr>
        <w:rFonts w:ascii="Wingdings" w:hAnsi="Wingdings" w:hint="default"/>
      </w:rPr>
    </w:lvl>
    <w:lvl w:ilvl="1" w:tplc="04100003" w:tentative="1">
      <w:start w:val="1"/>
      <w:numFmt w:val="bullet"/>
      <w:lvlText w:val="o"/>
      <w:lvlJc w:val="left"/>
      <w:pPr>
        <w:ind w:left="1629" w:hanging="360"/>
      </w:pPr>
      <w:rPr>
        <w:rFonts w:ascii="Courier New" w:hAnsi="Courier New" w:cs="Courier New" w:hint="default"/>
      </w:rPr>
    </w:lvl>
    <w:lvl w:ilvl="2" w:tplc="04100005" w:tentative="1">
      <w:start w:val="1"/>
      <w:numFmt w:val="bullet"/>
      <w:lvlText w:val=""/>
      <w:lvlJc w:val="left"/>
      <w:pPr>
        <w:ind w:left="2349" w:hanging="360"/>
      </w:pPr>
      <w:rPr>
        <w:rFonts w:ascii="Wingdings" w:hAnsi="Wingdings" w:hint="default"/>
      </w:rPr>
    </w:lvl>
    <w:lvl w:ilvl="3" w:tplc="04100001" w:tentative="1">
      <w:start w:val="1"/>
      <w:numFmt w:val="bullet"/>
      <w:lvlText w:val=""/>
      <w:lvlJc w:val="left"/>
      <w:pPr>
        <w:ind w:left="3069" w:hanging="360"/>
      </w:pPr>
      <w:rPr>
        <w:rFonts w:ascii="Symbol" w:hAnsi="Symbol" w:hint="default"/>
      </w:rPr>
    </w:lvl>
    <w:lvl w:ilvl="4" w:tplc="04100003" w:tentative="1">
      <w:start w:val="1"/>
      <w:numFmt w:val="bullet"/>
      <w:lvlText w:val="o"/>
      <w:lvlJc w:val="left"/>
      <w:pPr>
        <w:ind w:left="3789" w:hanging="360"/>
      </w:pPr>
      <w:rPr>
        <w:rFonts w:ascii="Courier New" w:hAnsi="Courier New" w:cs="Courier New" w:hint="default"/>
      </w:rPr>
    </w:lvl>
    <w:lvl w:ilvl="5" w:tplc="04100005" w:tentative="1">
      <w:start w:val="1"/>
      <w:numFmt w:val="bullet"/>
      <w:lvlText w:val=""/>
      <w:lvlJc w:val="left"/>
      <w:pPr>
        <w:ind w:left="4509" w:hanging="360"/>
      </w:pPr>
      <w:rPr>
        <w:rFonts w:ascii="Wingdings" w:hAnsi="Wingdings" w:hint="default"/>
      </w:rPr>
    </w:lvl>
    <w:lvl w:ilvl="6" w:tplc="04100001" w:tentative="1">
      <w:start w:val="1"/>
      <w:numFmt w:val="bullet"/>
      <w:lvlText w:val=""/>
      <w:lvlJc w:val="left"/>
      <w:pPr>
        <w:ind w:left="5229" w:hanging="360"/>
      </w:pPr>
      <w:rPr>
        <w:rFonts w:ascii="Symbol" w:hAnsi="Symbol" w:hint="default"/>
      </w:rPr>
    </w:lvl>
    <w:lvl w:ilvl="7" w:tplc="04100003" w:tentative="1">
      <w:start w:val="1"/>
      <w:numFmt w:val="bullet"/>
      <w:lvlText w:val="o"/>
      <w:lvlJc w:val="left"/>
      <w:pPr>
        <w:ind w:left="5949" w:hanging="360"/>
      </w:pPr>
      <w:rPr>
        <w:rFonts w:ascii="Courier New" w:hAnsi="Courier New" w:cs="Courier New" w:hint="default"/>
      </w:rPr>
    </w:lvl>
    <w:lvl w:ilvl="8" w:tplc="04100005" w:tentative="1">
      <w:start w:val="1"/>
      <w:numFmt w:val="bullet"/>
      <w:lvlText w:val=""/>
      <w:lvlJc w:val="left"/>
      <w:pPr>
        <w:ind w:left="6669" w:hanging="360"/>
      </w:pPr>
      <w:rPr>
        <w:rFonts w:ascii="Wingdings" w:hAnsi="Wingdings" w:hint="default"/>
      </w:rPr>
    </w:lvl>
  </w:abstractNum>
  <w:abstractNum w:abstractNumId="22">
    <w:nsid w:val="39454B11"/>
    <w:multiLevelType w:val="hybridMultilevel"/>
    <w:tmpl w:val="001EC7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B6E2848"/>
    <w:multiLevelType w:val="hybridMultilevel"/>
    <w:tmpl w:val="14A8EB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CB07412"/>
    <w:multiLevelType w:val="hybridMultilevel"/>
    <w:tmpl w:val="388E20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2200BD7"/>
    <w:multiLevelType w:val="hybridMultilevel"/>
    <w:tmpl w:val="ECFE60B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1061CA5"/>
    <w:multiLevelType w:val="hybridMultilevel"/>
    <w:tmpl w:val="4088F87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52264BEF"/>
    <w:multiLevelType w:val="hybridMultilevel"/>
    <w:tmpl w:val="C874A6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53854C28"/>
    <w:multiLevelType w:val="hybridMultilevel"/>
    <w:tmpl w:val="B7D26F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3E95CED"/>
    <w:multiLevelType w:val="hybridMultilevel"/>
    <w:tmpl w:val="6BF874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BB0F0D"/>
    <w:multiLevelType w:val="hybridMultilevel"/>
    <w:tmpl w:val="207A350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581E4D7D"/>
    <w:multiLevelType w:val="hybridMultilevel"/>
    <w:tmpl w:val="C35898B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5BA93DE8"/>
    <w:multiLevelType w:val="hybridMultilevel"/>
    <w:tmpl w:val="7CF08C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E6C120C"/>
    <w:multiLevelType w:val="hybridMultilevel"/>
    <w:tmpl w:val="1660B7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EAB0DCE"/>
    <w:multiLevelType w:val="hybridMultilevel"/>
    <w:tmpl w:val="2FE4BA74"/>
    <w:lvl w:ilvl="0" w:tplc="C8445C9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602837EF"/>
    <w:multiLevelType w:val="hybridMultilevel"/>
    <w:tmpl w:val="69B6C836"/>
    <w:lvl w:ilvl="0" w:tplc="73AE7AA0">
      <w:start w:val="1"/>
      <w:numFmt w:val="lowerLetter"/>
      <w:lvlText w:val="%1)"/>
      <w:lvlJc w:val="left"/>
      <w:pPr>
        <w:ind w:left="1440" w:hanging="360"/>
      </w:pPr>
      <w:rPr>
        <w:rFonts w:hint="default"/>
      </w:rPr>
    </w:lvl>
    <w:lvl w:ilvl="1" w:tplc="7A3CEAB6">
      <w:start w:val="1"/>
      <w:numFmt w:val="lowerLetter"/>
      <w:lvlText w:val="%2)"/>
      <w:lvlJc w:val="left"/>
      <w:pPr>
        <w:ind w:left="2160" w:hanging="360"/>
      </w:pPr>
      <w:rPr>
        <w:rFonts w:hint="default"/>
        <w:b/>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nsid w:val="621C1FB4"/>
    <w:multiLevelType w:val="hybridMultilevel"/>
    <w:tmpl w:val="F2E031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4084B68"/>
    <w:multiLevelType w:val="hybridMultilevel"/>
    <w:tmpl w:val="0D02701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nsid w:val="65036C98"/>
    <w:multiLevelType w:val="hybridMultilevel"/>
    <w:tmpl w:val="7CF08C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C6641EE"/>
    <w:multiLevelType w:val="hybridMultilevel"/>
    <w:tmpl w:val="B7BAF80C"/>
    <w:lvl w:ilvl="0" w:tplc="33D6FF4C">
      <w:start w:val="1"/>
      <w:numFmt w:val="lowerLetter"/>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0">
    <w:nsid w:val="6DA803ED"/>
    <w:multiLevelType w:val="hybridMultilevel"/>
    <w:tmpl w:val="9F143900"/>
    <w:lvl w:ilvl="0" w:tplc="04100017">
      <w:start w:val="1"/>
      <w:numFmt w:val="lowerLetter"/>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41">
    <w:nsid w:val="6E9B74EF"/>
    <w:multiLevelType w:val="hybridMultilevel"/>
    <w:tmpl w:val="852A07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E2545F"/>
    <w:multiLevelType w:val="hybridMultilevel"/>
    <w:tmpl w:val="23E435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47323A6"/>
    <w:multiLevelType w:val="hybridMultilevel"/>
    <w:tmpl w:val="A6C094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616EBB"/>
    <w:multiLevelType w:val="hybridMultilevel"/>
    <w:tmpl w:val="A886860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5">
    <w:nsid w:val="77566F90"/>
    <w:multiLevelType w:val="hybridMultilevel"/>
    <w:tmpl w:val="803CF3B4"/>
    <w:lvl w:ilvl="0" w:tplc="0410000B">
      <w:start w:val="1"/>
      <w:numFmt w:val="bullet"/>
      <w:lvlText w:val=""/>
      <w:lvlJc w:val="left"/>
      <w:pPr>
        <w:ind w:left="7801" w:hanging="360"/>
      </w:pPr>
      <w:rPr>
        <w:rFonts w:ascii="Wingdings" w:hAnsi="Wingdings" w:hint="default"/>
      </w:rPr>
    </w:lvl>
    <w:lvl w:ilvl="1" w:tplc="04100003" w:tentative="1">
      <w:start w:val="1"/>
      <w:numFmt w:val="bullet"/>
      <w:lvlText w:val="o"/>
      <w:lvlJc w:val="left"/>
      <w:pPr>
        <w:ind w:left="8521" w:hanging="360"/>
      </w:pPr>
      <w:rPr>
        <w:rFonts w:ascii="Courier New" w:hAnsi="Courier New" w:cs="Courier New" w:hint="default"/>
      </w:rPr>
    </w:lvl>
    <w:lvl w:ilvl="2" w:tplc="04100005" w:tentative="1">
      <w:start w:val="1"/>
      <w:numFmt w:val="bullet"/>
      <w:lvlText w:val=""/>
      <w:lvlJc w:val="left"/>
      <w:pPr>
        <w:ind w:left="9241" w:hanging="360"/>
      </w:pPr>
      <w:rPr>
        <w:rFonts w:ascii="Wingdings" w:hAnsi="Wingdings" w:hint="default"/>
      </w:rPr>
    </w:lvl>
    <w:lvl w:ilvl="3" w:tplc="04100001" w:tentative="1">
      <w:start w:val="1"/>
      <w:numFmt w:val="bullet"/>
      <w:lvlText w:val=""/>
      <w:lvlJc w:val="left"/>
      <w:pPr>
        <w:ind w:left="9961" w:hanging="360"/>
      </w:pPr>
      <w:rPr>
        <w:rFonts w:ascii="Symbol" w:hAnsi="Symbol" w:hint="default"/>
      </w:rPr>
    </w:lvl>
    <w:lvl w:ilvl="4" w:tplc="04100003" w:tentative="1">
      <w:start w:val="1"/>
      <w:numFmt w:val="bullet"/>
      <w:lvlText w:val="o"/>
      <w:lvlJc w:val="left"/>
      <w:pPr>
        <w:ind w:left="10681" w:hanging="360"/>
      </w:pPr>
      <w:rPr>
        <w:rFonts w:ascii="Courier New" w:hAnsi="Courier New" w:cs="Courier New" w:hint="default"/>
      </w:rPr>
    </w:lvl>
    <w:lvl w:ilvl="5" w:tplc="04100005" w:tentative="1">
      <w:start w:val="1"/>
      <w:numFmt w:val="bullet"/>
      <w:lvlText w:val=""/>
      <w:lvlJc w:val="left"/>
      <w:pPr>
        <w:ind w:left="11401" w:hanging="360"/>
      </w:pPr>
      <w:rPr>
        <w:rFonts w:ascii="Wingdings" w:hAnsi="Wingdings" w:hint="default"/>
      </w:rPr>
    </w:lvl>
    <w:lvl w:ilvl="6" w:tplc="04100001" w:tentative="1">
      <w:start w:val="1"/>
      <w:numFmt w:val="bullet"/>
      <w:lvlText w:val=""/>
      <w:lvlJc w:val="left"/>
      <w:pPr>
        <w:ind w:left="12121" w:hanging="360"/>
      </w:pPr>
      <w:rPr>
        <w:rFonts w:ascii="Symbol" w:hAnsi="Symbol" w:hint="default"/>
      </w:rPr>
    </w:lvl>
    <w:lvl w:ilvl="7" w:tplc="04100003" w:tentative="1">
      <w:start w:val="1"/>
      <w:numFmt w:val="bullet"/>
      <w:lvlText w:val="o"/>
      <w:lvlJc w:val="left"/>
      <w:pPr>
        <w:ind w:left="12841" w:hanging="360"/>
      </w:pPr>
      <w:rPr>
        <w:rFonts w:ascii="Courier New" w:hAnsi="Courier New" w:cs="Courier New" w:hint="default"/>
      </w:rPr>
    </w:lvl>
    <w:lvl w:ilvl="8" w:tplc="04100005" w:tentative="1">
      <w:start w:val="1"/>
      <w:numFmt w:val="bullet"/>
      <w:lvlText w:val=""/>
      <w:lvlJc w:val="left"/>
      <w:pPr>
        <w:ind w:left="13561" w:hanging="360"/>
      </w:pPr>
      <w:rPr>
        <w:rFonts w:ascii="Wingdings" w:hAnsi="Wingdings" w:hint="default"/>
      </w:rPr>
    </w:lvl>
  </w:abstractNum>
  <w:abstractNum w:abstractNumId="46">
    <w:nsid w:val="7A4E4A12"/>
    <w:multiLevelType w:val="hybridMultilevel"/>
    <w:tmpl w:val="58D8CAD8"/>
    <w:lvl w:ilvl="0" w:tplc="F76469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2"/>
  </w:num>
  <w:num w:numId="2">
    <w:abstractNumId w:val="37"/>
  </w:num>
  <w:num w:numId="3">
    <w:abstractNumId w:val="13"/>
  </w:num>
  <w:num w:numId="4">
    <w:abstractNumId w:val="16"/>
  </w:num>
  <w:num w:numId="5">
    <w:abstractNumId w:val="42"/>
  </w:num>
  <w:num w:numId="6">
    <w:abstractNumId w:val="24"/>
  </w:num>
  <w:num w:numId="7">
    <w:abstractNumId w:val="23"/>
  </w:num>
  <w:num w:numId="8">
    <w:abstractNumId w:val="8"/>
  </w:num>
  <w:num w:numId="9">
    <w:abstractNumId w:val="33"/>
  </w:num>
  <w:num w:numId="10">
    <w:abstractNumId w:val="9"/>
  </w:num>
  <w:num w:numId="11">
    <w:abstractNumId w:val="29"/>
  </w:num>
  <w:num w:numId="12">
    <w:abstractNumId w:val="17"/>
  </w:num>
  <w:num w:numId="13">
    <w:abstractNumId w:val="28"/>
  </w:num>
  <w:num w:numId="14">
    <w:abstractNumId w:val="5"/>
  </w:num>
  <w:num w:numId="15">
    <w:abstractNumId w:val="2"/>
  </w:num>
  <w:num w:numId="16">
    <w:abstractNumId w:val="25"/>
  </w:num>
  <w:num w:numId="17">
    <w:abstractNumId w:val="36"/>
  </w:num>
  <w:num w:numId="18">
    <w:abstractNumId w:val="4"/>
  </w:num>
  <w:num w:numId="19">
    <w:abstractNumId w:val="32"/>
  </w:num>
  <w:num w:numId="20">
    <w:abstractNumId w:val="30"/>
  </w:num>
  <w:num w:numId="21">
    <w:abstractNumId w:val="7"/>
  </w:num>
  <w:num w:numId="22">
    <w:abstractNumId w:val="26"/>
  </w:num>
  <w:num w:numId="23">
    <w:abstractNumId w:val="11"/>
  </w:num>
  <w:num w:numId="24">
    <w:abstractNumId w:val="0"/>
  </w:num>
  <w:num w:numId="25">
    <w:abstractNumId w:val="35"/>
  </w:num>
  <w:num w:numId="26">
    <w:abstractNumId w:val="39"/>
  </w:num>
  <w:num w:numId="27">
    <w:abstractNumId w:val="14"/>
  </w:num>
  <w:num w:numId="28">
    <w:abstractNumId w:val="38"/>
  </w:num>
  <w:num w:numId="29">
    <w:abstractNumId w:val="21"/>
  </w:num>
  <w:num w:numId="30">
    <w:abstractNumId w:val="3"/>
  </w:num>
  <w:num w:numId="31">
    <w:abstractNumId w:val="19"/>
  </w:num>
  <w:num w:numId="32">
    <w:abstractNumId w:val="45"/>
  </w:num>
  <w:num w:numId="33">
    <w:abstractNumId w:val="41"/>
  </w:num>
  <w:num w:numId="34">
    <w:abstractNumId w:val="10"/>
  </w:num>
  <w:num w:numId="35">
    <w:abstractNumId w:val="1"/>
  </w:num>
  <w:num w:numId="36">
    <w:abstractNumId w:val="18"/>
  </w:num>
  <w:num w:numId="37">
    <w:abstractNumId w:val="43"/>
  </w:num>
  <w:num w:numId="38">
    <w:abstractNumId w:val="12"/>
  </w:num>
  <w:num w:numId="39">
    <w:abstractNumId w:val="31"/>
  </w:num>
  <w:num w:numId="40">
    <w:abstractNumId w:val="40"/>
  </w:num>
  <w:num w:numId="41">
    <w:abstractNumId w:val="20"/>
  </w:num>
  <w:num w:numId="42">
    <w:abstractNumId w:val="34"/>
  </w:num>
  <w:num w:numId="43">
    <w:abstractNumId w:val="46"/>
  </w:num>
  <w:num w:numId="44">
    <w:abstractNumId w:val="6"/>
  </w:num>
  <w:num w:numId="45">
    <w:abstractNumId w:val="27"/>
  </w:num>
  <w:num w:numId="46">
    <w:abstractNumId w:val="1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08"/>
    <w:rsid w:val="00014A23"/>
    <w:rsid w:val="00016376"/>
    <w:rsid w:val="0003570F"/>
    <w:rsid w:val="000A0F03"/>
    <w:rsid w:val="00105FF4"/>
    <w:rsid w:val="001343CA"/>
    <w:rsid w:val="00161497"/>
    <w:rsid w:val="00163651"/>
    <w:rsid w:val="001700EE"/>
    <w:rsid w:val="00187543"/>
    <w:rsid w:val="00204AC9"/>
    <w:rsid w:val="00287055"/>
    <w:rsid w:val="002C666A"/>
    <w:rsid w:val="002F1106"/>
    <w:rsid w:val="0032669F"/>
    <w:rsid w:val="00381975"/>
    <w:rsid w:val="003A33CE"/>
    <w:rsid w:val="003A764E"/>
    <w:rsid w:val="003E0DBC"/>
    <w:rsid w:val="003F298A"/>
    <w:rsid w:val="004118E2"/>
    <w:rsid w:val="00420669"/>
    <w:rsid w:val="00427CA9"/>
    <w:rsid w:val="0045144B"/>
    <w:rsid w:val="004735F9"/>
    <w:rsid w:val="0048122B"/>
    <w:rsid w:val="004B70E8"/>
    <w:rsid w:val="004D21BC"/>
    <w:rsid w:val="004D4108"/>
    <w:rsid w:val="004E4149"/>
    <w:rsid w:val="004F1517"/>
    <w:rsid w:val="00530209"/>
    <w:rsid w:val="00531143"/>
    <w:rsid w:val="00541C65"/>
    <w:rsid w:val="00550C14"/>
    <w:rsid w:val="00574321"/>
    <w:rsid w:val="006307BA"/>
    <w:rsid w:val="00643DE8"/>
    <w:rsid w:val="00652B8F"/>
    <w:rsid w:val="00655D7B"/>
    <w:rsid w:val="006A6DCA"/>
    <w:rsid w:val="006E72ED"/>
    <w:rsid w:val="006F101D"/>
    <w:rsid w:val="00703671"/>
    <w:rsid w:val="00721334"/>
    <w:rsid w:val="00726CB6"/>
    <w:rsid w:val="00735008"/>
    <w:rsid w:val="007930EE"/>
    <w:rsid w:val="007E6B16"/>
    <w:rsid w:val="0080400C"/>
    <w:rsid w:val="0080767D"/>
    <w:rsid w:val="00837DEB"/>
    <w:rsid w:val="008629D6"/>
    <w:rsid w:val="008D07C6"/>
    <w:rsid w:val="008F3D44"/>
    <w:rsid w:val="0090135C"/>
    <w:rsid w:val="009568ED"/>
    <w:rsid w:val="00985C10"/>
    <w:rsid w:val="009A0BD8"/>
    <w:rsid w:val="00A4764E"/>
    <w:rsid w:val="00A51BB9"/>
    <w:rsid w:val="00A56150"/>
    <w:rsid w:val="00A610CC"/>
    <w:rsid w:val="00A64E3C"/>
    <w:rsid w:val="00AC3881"/>
    <w:rsid w:val="00BB632F"/>
    <w:rsid w:val="00C359F6"/>
    <w:rsid w:val="00C52E7C"/>
    <w:rsid w:val="00CC681F"/>
    <w:rsid w:val="00CE3327"/>
    <w:rsid w:val="00CF5F09"/>
    <w:rsid w:val="00CF6F28"/>
    <w:rsid w:val="00D322DA"/>
    <w:rsid w:val="00DC030A"/>
    <w:rsid w:val="00DC1F99"/>
    <w:rsid w:val="00DE6469"/>
    <w:rsid w:val="00E21D44"/>
    <w:rsid w:val="00E55F5D"/>
    <w:rsid w:val="00E70A55"/>
    <w:rsid w:val="00EB3942"/>
    <w:rsid w:val="00EC3BA8"/>
    <w:rsid w:val="00EF2321"/>
    <w:rsid w:val="00F02306"/>
    <w:rsid w:val="00F115FF"/>
    <w:rsid w:val="00F1618B"/>
    <w:rsid w:val="00F24AC9"/>
    <w:rsid w:val="00F27BD8"/>
    <w:rsid w:val="00F74519"/>
    <w:rsid w:val="00FA297A"/>
    <w:rsid w:val="00FA5CD4"/>
    <w:rsid w:val="00FC2465"/>
    <w:rsid w:val="00FC61C8"/>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4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4108"/>
    <w:pPr>
      <w:ind w:left="720"/>
      <w:contextualSpacing/>
    </w:pPr>
  </w:style>
  <w:style w:type="character" w:styleId="Collegamentoipertestuale">
    <w:name w:val="Hyperlink"/>
    <w:basedOn w:val="Carpredefinitoparagrafo"/>
    <w:uiPriority w:val="99"/>
    <w:unhideWhenUsed/>
    <w:rsid w:val="006F101D"/>
    <w:rPr>
      <w:color w:val="0000FF" w:themeColor="hyperlink"/>
      <w:u w:val="single"/>
    </w:rPr>
  </w:style>
  <w:style w:type="paragraph" w:styleId="Nessunaspaziatura">
    <w:name w:val="No Spacing"/>
    <w:uiPriority w:val="1"/>
    <w:qFormat/>
    <w:rsid w:val="00F1618B"/>
    <w:pPr>
      <w:spacing w:after="0" w:line="240" w:lineRule="auto"/>
    </w:pPr>
  </w:style>
  <w:style w:type="table" w:styleId="Grigliatabella">
    <w:name w:val="Table Grid"/>
    <w:basedOn w:val="Tabellanormale"/>
    <w:uiPriority w:val="59"/>
    <w:rsid w:val="00F161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DC03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0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4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4108"/>
    <w:pPr>
      <w:ind w:left="720"/>
      <w:contextualSpacing/>
    </w:pPr>
  </w:style>
  <w:style w:type="character" w:styleId="Collegamentoipertestuale">
    <w:name w:val="Hyperlink"/>
    <w:basedOn w:val="Carpredefinitoparagrafo"/>
    <w:uiPriority w:val="99"/>
    <w:unhideWhenUsed/>
    <w:rsid w:val="006F101D"/>
    <w:rPr>
      <w:color w:val="0000FF" w:themeColor="hyperlink"/>
      <w:u w:val="single"/>
    </w:rPr>
  </w:style>
  <w:style w:type="paragraph" w:styleId="Nessunaspaziatura">
    <w:name w:val="No Spacing"/>
    <w:uiPriority w:val="1"/>
    <w:qFormat/>
    <w:rsid w:val="00F1618B"/>
    <w:pPr>
      <w:spacing w:after="0" w:line="240" w:lineRule="auto"/>
    </w:pPr>
  </w:style>
  <w:style w:type="table" w:styleId="Grigliatabella">
    <w:name w:val="Table Grid"/>
    <w:basedOn w:val="Tabellanormale"/>
    <w:uiPriority w:val="59"/>
    <w:rsid w:val="00F161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DC03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0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giffonivallepiana.s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8DA5-6ACE-4F12-BEA1-79B8FB16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4928</Words>
  <Characters>28095</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2019-04-19T10:54:00Z</cp:lastPrinted>
  <dcterms:created xsi:type="dcterms:W3CDTF">2020-07-07T07:20:00Z</dcterms:created>
  <dcterms:modified xsi:type="dcterms:W3CDTF">2020-07-07T07:20:00Z</dcterms:modified>
</cp:coreProperties>
</file>